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B064E" w14:textId="560A1B9C" w:rsidR="00D872F1" w:rsidRPr="004D60D0" w:rsidRDefault="00A11046" w:rsidP="00D872F1">
      <w:pPr>
        <w:tabs>
          <w:tab w:val="center" w:pos="4536"/>
          <w:tab w:val="right" w:pos="9356"/>
          <w:tab w:val="right" w:pos="9639"/>
        </w:tabs>
        <w:spacing w:after="0"/>
        <w:rPr>
          <w:rFonts w:ascii="Arial" w:hAnsi="Arial" w:cs="Arial"/>
          <w:b/>
          <w:bCs/>
          <w:sz w:val="24"/>
        </w:rPr>
      </w:pPr>
      <w:bookmarkStart w:id="0" w:name="_Hlk528952890"/>
      <w:r w:rsidRPr="004D60D0">
        <w:rPr>
          <w:rFonts w:ascii="Arial" w:hAnsi="Arial" w:cs="Arial"/>
          <w:b/>
          <w:bCs/>
          <w:sz w:val="24"/>
        </w:rPr>
        <w:t>3</w:t>
      </w:r>
      <w:r w:rsidR="00D872F1" w:rsidRPr="004D60D0">
        <w:rPr>
          <w:rFonts w:ascii="Arial" w:hAnsi="Arial" w:cs="Arial"/>
          <w:b/>
          <w:bCs/>
          <w:sz w:val="24"/>
        </w:rPr>
        <w:t>GPP TSG RAN WG1 Meeting #</w:t>
      </w:r>
      <w:r w:rsidR="00E72F06" w:rsidRPr="004D60D0">
        <w:rPr>
          <w:rFonts w:ascii="Arial" w:hAnsi="Arial" w:cs="Arial"/>
          <w:b/>
          <w:bCs/>
          <w:sz w:val="24"/>
        </w:rPr>
        <w:t>1</w:t>
      </w:r>
      <w:r w:rsidR="007E6038">
        <w:rPr>
          <w:rFonts w:ascii="Arial" w:hAnsi="Arial" w:cs="Arial"/>
          <w:b/>
          <w:bCs/>
          <w:sz w:val="24"/>
        </w:rPr>
        <w:t>10</w:t>
      </w:r>
      <w:r w:rsidR="009E4122">
        <w:rPr>
          <w:rFonts w:ascii="Arial" w:hAnsi="Arial" w:cs="Arial"/>
          <w:b/>
          <w:bCs/>
          <w:sz w:val="24"/>
        </w:rPr>
        <w:t>bis-e</w:t>
      </w:r>
      <w:r w:rsidR="00D872F1" w:rsidRPr="004D60D0">
        <w:rPr>
          <w:rFonts w:ascii="Arial" w:hAnsi="Arial" w:cs="Arial"/>
          <w:b/>
          <w:bCs/>
          <w:sz w:val="24"/>
        </w:rPr>
        <w:tab/>
      </w:r>
      <w:r w:rsidR="00D872F1" w:rsidRPr="004D60D0">
        <w:rPr>
          <w:rFonts w:ascii="Arial" w:eastAsia="MS Mincho" w:hAnsi="Arial" w:cs="Arial"/>
          <w:b/>
          <w:bCs/>
          <w:sz w:val="24"/>
          <w:lang w:eastAsia="ja-JP"/>
        </w:rPr>
        <w:tab/>
      </w:r>
      <w:r w:rsidR="00D872F1" w:rsidRPr="0064633F">
        <w:rPr>
          <w:rFonts w:ascii="Arial" w:hAnsi="Arial" w:cs="Arial"/>
          <w:b/>
          <w:bCs/>
          <w:sz w:val="24"/>
          <w:szCs w:val="24"/>
        </w:rPr>
        <w:t>R1</w:t>
      </w:r>
      <w:r w:rsidR="00496B19" w:rsidRPr="0064633F">
        <w:rPr>
          <w:rFonts w:ascii="Arial" w:hAnsi="Arial" w:cs="Arial"/>
          <w:b/>
          <w:bCs/>
          <w:sz w:val="24"/>
          <w:szCs w:val="24"/>
        </w:rPr>
        <w:t>-</w:t>
      </w:r>
      <w:r w:rsidR="0064633F" w:rsidRPr="0064633F">
        <w:t xml:space="preserve"> </w:t>
      </w:r>
      <w:r w:rsidR="00397716" w:rsidRPr="00397716">
        <w:rPr>
          <w:rFonts w:ascii="Arial" w:hAnsi="Arial" w:cs="Arial"/>
          <w:b/>
          <w:bCs/>
          <w:sz w:val="24"/>
          <w:szCs w:val="24"/>
        </w:rPr>
        <w:t>2210063</w:t>
      </w:r>
    </w:p>
    <w:p w14:paraId="59ED94E2" w14:textId="2674ED81" w:rsidR="00D872F1" w:rsidRPr="004D60D0" w:rsidRDefault="009E4122" w:rsidP="00D872F1">
      <w:pPr>
        <w:pStyle w:val="Header"/>
        <w:rPr>
          <w:rFonts w:eastAsia="MS Mincho" w:cs="Arial"/>
          <w:bCs/>
          <w:noProof w:val="0"/>
          <w:sz w:val="24"/>
          <w:lang w:val="en-GB" w:eastAsia="ja-JP"/>
        </w:rPr>
      </w:pPr>
      <w:r>
        <w:rPr>
          <w:rFonts w:eastAsia="MS Mincho" w:cs="Arial"/>
          <w:bCs/>
          <w:noProof w:val="0"/>
          <w:sz w:val="24"/>
          <w:lang w:val="en-GB" w:eastAsia="ja-JP"/>
        </w:rPr>
        <w:t>e-Meeting</w:t>
      </w:r>
      <w:r w:rsidR="008822B1" w:rsidRPr="004D60D0">
        <w:rPr>
          <w:rFonts w:eastAsia="MS Mincho" w:cs="Arial"/>
          <w:bCs/>
          <w:noProof w:val="0"/>
          <w:sz w:val="24"/>
          <w:lang w:val="en-GB" w:eastAsia="ja-JP"/>
        </w:rPr>
        <w:t xml:space="preserve">, </w:t>
      </w:r>
      <w:r>
        <w:rPr>
          <w:rFonts w:eastAsia="MS Mincho" w:cs="Arial"/>
          <w:bCs/>
          <w:noProof w:val="0"/>
          <w:sz w:val="24"/>
          <w:lang w:val="en-GB" w:eastAsia="ja-JP"/>
        </w:rPr>
        <w:t>Oct</w:t>
      </w:r>
      <w:r w:rsidR="007E6038">
        <w:rPr>
          <w:rFonts w:eastAsia="MS Mincho" w:cs="Arial"/>
          <w:bCs/>
          <w:noProof w:val="0"/>
          <w:sz w:val="24"/>
          <w:lang w:val="en-GB" w:eastAsia="ja-JP"/>
        </w:rPr>
        <w:t xml:space="preserve"> </w:t>
      </w:r>
      <w:r>
        <w:rPr>
          <w:rFonts w:eastAsia="MS Mincho" w:cs="Arial"/>
          <w:bCs/>
          <w:noProof w:val="0"/>
          <w:sz w:val="24"/>
          <w:lang w:val="en-GB" w:eastAsia="ja-JP"/>
        </w:rPr>
        <w:t>10</w:t>
      </w:r>
      <w:r>
        <w:rPr>
          <w:rFonts w:eastAsia="MS Mincho" w:cs="Arial"/>
          <w:bCs/>
          <w:noProof w:val="0"/>
          <w:sz w:val="24"/>
          <w:vertAlign w:val="superscript"/>
          <w:lang w:val="en-GB" w:eastAsia="ja-JP"/>
        </w:rPr>
        <w:t>th</w:t>
      </w:r>
      <w:r w:rsidR="003B0290" w:rsidRPr="004D60D0">
        <w:rPr>
          <w:rFonts w:eastAsia="MS Mincho" w:cs="Arial"/>
          <w:bCs/>
          <w:noProof w:val="0"/>
          <w:sz w:val="24"/>
          <w:lang w:val="en-GB" w:eastAsia="ja-JP"/>
        </w:rPr>
        <w:t xml:space="preserve"> –</w:t>
      </w:r>
      <w:r w:rsidR="008260BA" w:rsidRPr="004D60D0">
        <w:rPr>
          <w:rFonts w:eastAsia="MS Mincho" w:cs="Arial"/>
          <w:bCs/>
          <w:noProof w:val="0"/>
          <w:sz w:val="24"/>
          <w:lang w:val="en-GB" w:eastAsia="ja-JP"/>
        </w:rPr>
        <w:t xml:space="preserve"> </w:t>
      </w:r>
      <w:r>
        <w:rPr>
          <w:rFonts w:eastAsia="MS Mincho" w:cs="Arial"/>
          <w:bCs/>
          <w:noProof w:val="0"/>
          <w:sz w:val="24"/>
          <w:lang w:val="en-GB" w:eastAsia="ja-JP"/>
        </w:rPr>
        <w:t>19</w:t>
      </w:r>
      <w:r w:rsidR="00AB1BF9" w:rsidRPr="004D60D0">
        <w:rPr>
          <w:rFonts w:eastAsia="MS Mincho" w:cs="Arial"/>
          <w:bCs/>
          <w:noProof w:val="0"/>
          <w:sz w:val="24"/>
          <w:vertAlign w:val="superscript"/>
          <w:lang w:val="en-GB" w:eastAsia="ja-JP"/>
        </w:rPr>
        <w:t>th</w:t>
      </w:r>
      <w:r w:rsidR="003B0290" w:rsidRPr="004D60D0">
        <w:rPr>
          <w:rFonts w:eastAsia="MS Mincho" w:cs="Arial"/>
          <w:bCs/>
          <w:noProof w:val="0"/>
          <w:sz w:val="24"/>
          <w:lang w:val="en-GB" w:eastAsia="ja-JP"/>
        </w:rPr>
        <w:t>, 202</w:t>
      </w:r>
      <w:r w:rsidR="007F403C" w:rsidRPr="004D60D0">
        <w:rPr>
          <w:rFonts w:eastAsia="MS Mincho" w:cs="Arial"/>
          <w:bCs/>
          <w:noProof w:val="0"/>
          <w:sz w:val="24"/>
          <w:lang w:val="en-GB" w:eastAsia="ja-JP"/>
        </w:rPr>
        <w:t>2</w:t>
      </w:r>
    </w:p>
    <w:p w14:paraId="0A7584F0" w14:textId="77777777" w:rsidR="00D872F1" w:rsidRPr="004D60D0" w:rsidRDefault="00D872F1" w:rsidP="00D872F1">
      <w:pPr>
        <w:pStyle w:val="Header"/>
        <w:rPr>
          <w:bCs/>
          <w:noProof w:val="0"/>
          <w:sz w:val="24"/>
          <w:lang w:val="en-GB" w:eastAsia="ja-JP"/>
        </w:rPr>
      </w:pPr>
    </w:p>
    <w:p w14:paraId="59798EB4" w14:textId="1729695F" w:rsidR="00D872F1" w:rsidRPr="004D60D0" w:rsidRDefault="00D872F1" w:rsidP="00D872F1">
      <w:pPr>
        <w:pStyle w:val="CRCoverPage"/>
        <w:rPr>
          <w:rFonts w:cs="Arial"/>
          <w:b/>
          <w:bCs/>
          <w:sz w:val="24"/>
          <w:lang w:eastAsia="ja-JP"/>
        </w:rPr>
      </w:pPr>
      <w:r w:rsidRPr="004D60D0">
        <w:rPr>
          <w:rFonts w:cs="Arial"/>
          <w:b/>
          <w:bCs/>
          <w:sz w:val="24"/>
        </w:rPr>
        <w:t xml:space="preserve">Agenda item:       </w:t>
      </w:r>
      <w:r w:rsidR="0087698C" w:rsidRPr="004D60D0">
        <w:rPr>
          <w:rFonts w:cs="Arial"/>
          <w:b/>
          <w:bCs/>
          <w:sz w:val="24"/>
        </w:rPr>
        <w:t>9</w:t>
      </w:r>
      <w:r w:rsidR="003B0290" w:rsidRPr="004D60D0">
        <w:rPr>
          <w:rFonts w:cs="Arial"/>
          <w:b/>
          <w:bCs/>
          <w:sz w:val="24"/>
        </w:rPr>
        <w:t>.</w:t>
      </w:r>
      <w:r w:rsidR="00983DF9" w:rsidRPr="004D60D0">
        <w:rPr>
          <w:rFonts w:cs="Arial"/>
          <w:b/>
          <w:bCs/>
          <w:sz w:val="24"/>
        </w:rPr>
        <w:t>1.</w:t>
      </w:r>
      <w:r w:rsidR="0087698C" w:rsidRPr="004D60D0">
        <w:rPr>
          <w:rFonts w:cs="Arial"/>
          <w:b/>
          <w:bCs/>
          <w:sz w:val="24"/>
        </w:rPr>
        <w:t>2</w:t>
      </w:r>
    </w:p>
    <w:p w14:paraId="27646CFA" w14:textId="010B6FC2" w:rsidR="00D872F1" w:rsidRPr="004D60D0" w:rsidRDefault="00D872F1" w:rsidP="0487154D">
      <w:pPr>
        <w:tabs>
          <w:tab w:val="left" w:pos="1985"/>
        </w:tabs>
        <w:spacing w:after="120"/>
        <w:ind w:left="1985" w:hanging="1985"/>
        <w:rPr>
          <w:rFonts w:ascii="Arial" w:hAnsi="Arial" w:cs="Arial"/>
          <w:b/>
          <w:bCs/>
          <w:sz w:val="24"/>
          <w:szCs w:val="24"/>
        </w:rPr>
      </w:pPr>
      <w:r w:rsidRPr="004D60D0">
        <w:rPr>
          <w:rFonts w:ascii="Arial" w:hAnsi="Arial" w:cs="Arial"/>
          <w:b/>
          <w:bCs/>
          <w:sz w:val="24"/>
          <w:szCs w:val="24"/>
        </w:rPr>
        <w:t>Source:</w:t>
      </w:r>
      <w:r w:rsidR="663CC15D" w:rsidRPr="004D60D0">
        <w:rPr>
          <w:rFonts w:ascii="Arial" w:hAnsi="Arial" w:cs="Arial"/>
          <w:b/>
          <w:bCs/>
          <w:sz w:val="24"/>
          <w:szCs w:val="24"/>
        </w:rPr>
        <w:t xml:space="preserve"> </w:t>
      </w:r>
      <w:r w:rsidRPr="004D60D0">
        <w:rPr>
          <w:rFonts w:ascii="Arial" w:hAnsi="Arial" w:cs="Arial"/>
          <w:b/>
          <w:bCs/>
          <w:sz w:val="24"/>
        </w:rPr>
        <w:tab/>
      </w:r>
      <w:r w:rsidRPr="004D60D0">
        <w:rPr>
          <w:rFonts w:ascii="Arial" w:hAnsi="Arial" w:cs="Arial"/>
          <w:b/>
          <w:bCs/>
          <w:sz w:val="24"/>
          <w:szCs w:val="24"/>
        </w:rPr>
        <w:t>Nokia, Nokia Shanghai Bell</w:t>
      </w:r>
    </w:p>
    <w:p w14:paraId="52B587A3" w14:textId="152D3DBE" w:rsidR="00D872F1" w:rsidRPr="004D60D0" w:rsidRDefault="00D872F1" w:rsidP="0487154D">
      <w:pPr>
        <w:ind w:left="1985" w:hanging="1985"/>
        <w:rPr>
          <w:rFonts w:ascii="Arial" w:hAnsi="Arial" w:cs="Arial"/>
          <w:b/>
          <w:bCs/>
          <w:sz w:val="24"/>
          <w:szCs w:val="24"/>
        </w:rPr>
      </w:pPr>
      <w:r w:rsidRPr="004D60D0">
        <w:rPr>
          <w:rFonts w:ascii="Arial" w:hAnsi="Arial" w:cs="Arial"/>
          <w:b/>
          <w:bCs/>
          <w:sz w:val="24"/>
          <w:szCs w:val="24"/>
        </w:rPr>
        <w:t>Title:</w:t>
      </w:r>
      <w:r w:rsidR="26C55055" w:rsidRPr="004D60D0">
        <w:rPr>
          <w:rFonts w:ascii="Arial" w:hAnsi="Arial" w:cs="Arial"/>
          <w:b/>
          <w:bCs/>
          <w:sz w:val="24"/>
          <w:szCs w:val="24"/>
        </w:rPr>
        <w:t xml:space="preserve"> </w:t>
      </w:r>
      <w:r w:rsidRPr="004D60D0">
        <w:rPr>
          <w:rFonts w:ascii="Arial" w:hAnsi="Arial" w:cs="Arial"/>
          <w:b/>
          <w:bCs/>
          <w:sz w:val="24"/>
        </w:rPr>
        <w:tab/>
      </w:r>
      <w:r w:rsidR="0087698C" w:rsidRPr="004D60D0">
        <w:rPr>
          <w:rFonts w:ascii="Arial" w:hAnsi="Arial" w:cs="Arial"/>
          <w:b/>
          <w:bCs/>
          <w:sz w:val="24"/>
        </w:rPr>
        <w:t>CSI enhancement for high/medium UE velocities and CJT</w:t>
      </w:r>
    </w:p>
    <w:p w14:paraId="192169BC" w14:textId="4C127F9D" w:rsidR="00D872F1" w:rsidRPr="004D60D0" w:rsidRDefault="00D872F1" w:rsidP="00D872F1">
      <w:pPr>
        <w:rPr>
          <w:rFonts w:ascii="Arial" w:hAnsi="Arial" w:cs="Arial"/>
          <w:b/>
          <w:bCs/>
          <w:sz w:val="24"/>
        </w:rPr>
      </w:pPr>
      <w:r w:rsidRPr="004D60D0">
        <w:rPr>
          <w:rFonts w:ascii="Arial" w:hAnsi="Arial" w:cs="Arial"/>
          <w:b/>
          <w:bCs/>
          <w:sz w:val="24"/>
        </w:rPr>
        <w:t>Document for:     Discussion</w:t>
      </w:r>
      <w:r w:rsidR="007C5120" w:rsidRPr="004D60D0">
        <w:rPr>
          <w:rFonts w:ascii="Arial" w:hAnsi="Arial" w:cs="Arial"/>
          <w:b/>
          <w:bCs/>
          <w:sz w:val="24"/>
        </w:rPr>
        <w:t xml:space="preserve"> and Decision</w:t>
      </w:r>
    </w:p>
    <w:p w14:paraId="31E20BE4" w14:textId="63F2BEC0" w:rsidR="00D872F1" w:rsidRPr="004D60D0" w:rsidRDefault="00D872F1" w:rsidP="00D872F1">
      <w:pPr>
        <w:pStyle w:val="Heading1"/>
      </w:pPr>
      <w:r w:rsidRPr="004D60D0">
        <w:t>1</w:t>
      </w:r>
      <w:r w:rsidRPr="004D60D0">
        <w:tab/>
        <w:t>Introduction</w:t>
      </w:r>
    </w:p>
    <w:p w14:paraId="34944108" w14:textId="489910B9" w:rsidR="005E65AA" w:rsidRDefault="001D4F74" w:rsidP="00962F5B">
      <w:r w:rsidRPr="004D60D0">
        <w:t>In RAN</w:t>
      </w:r>
      <w:r w:rsidR="009555AB">
        <w:t>1</w:t>
      </w:r>
      <w:r w:rsidRPr="004D60D0">
        <w:t>#</w:t>
      </w:r>
      <w:r w:rsidR="009555AB">
        <w:t>1</w:t>
      </w:r>
      <w:r w:rsidR="00A950DC">
        <w:t>10</w:t>
      </w:r>
      <w:r w:rsidR="005E65AA">
        <w:t xml:space="preserve"> </w:t>
      </w:r>
      <w:r w:rsidR="008240B5">
        <w:t xml:space="preserve">progress was made in </w:t>
      </w:r>
      <w:r w:rsidR="00F41B18">
        <w:t xml:space="preserve">several </w:t>
      </w:r>
      <w:r w:rsidR="008240B5">
        <w:t xml:space="preserve">design </w:t>
      </w:r>
      <w:r w:rsidR="00F41B18">
        <w:t xml:space="preserve">aspects of the </w:t>
      </w:r>
      <w:r w:rsidR="008240B5">
        <w:t xml:space="preserve">three </w:t>
      </w:r>
      <w:r w:rsidR="00FE226A">
        <w:t>CSI features, summarised as followed:</w:t>
      </w:r>
    </w:p>
    <w:p w14:paraId="4C301678" w14:textId="615A048A" w:rsidR="00C36331" w:rsidRPr="00C36331" w:rsidRDefault="00C36331" w:rsidP="007D63E7">
      <w:pPr>
        <w:pStyle w:val="ListParagraph"/>
        <w:numPr>
          <w:ilvl w:val="0"/>
          <w:numId w:val="22"/>
        </w:numPr>
      </w:pPr>
      <w:r w:rsidRPr="00C36331">
        <w:t>Type-II-CJT</w:t>
      </w:r>
    </w:p>
    <w:p w14:paraId="471DF942" w14:textId="77777777" w:rsidR="009D062B" w:rsidRPr="00C36331" w:rsidRDefault="009D062B" w:rsidP="007D63E7">
      <w:pPr>
        <w:pStyle w:val="ListParagraph"/>
        <w:numPr>
          <w:ilvl w:val="1"/>
          <w:numId w:val="22"/>
        </w:numPr>
      </w:pPr>
      <w:r w:rsidRPr="00C36331">
        <w:t>Resource Setting configuration with one CMR per TRP</w:t>
      </w:r>
    </w:p>
    <w:p w14:paraId="6BDAE88F" w14:textId="5D4C19F8" w:rsidR="00C36331" w:rsidRPr="00C36331" w:rsidRDefault="009D062B" w:rsidP="007D63E7">
      <w:pPr>
        <w:pStyle w:val="ListParagraph"/>
        <w:numPr>
          <w:ilvl w:val="1"/>
          <w:numId w:val="22"/>
        </w:numPr>
      </w:pPr>
      <w:r>
        <w:t>Support of u</w:t>
      </w:r>
      <w:r w:rsidR="00C36331" w:rsidRPr="00C36331">
        <w:t>p to 4 TRPs and rank 4</w:t>
      </w:r>
    </w:p>
    <w:p w14:paraId="4818B687" w14:textId="16D08337" w:rsidR="00C36331" w:rsidRPr="00C36331" w:rsidRDefault="009D062B" w:rsidP="007D63E7">
      <w:pPr>
        <w:pStyle w:val="ListParagraph"/>
        <w:numPr>
          <w:ilvl w:val="1"/>
          <w:numId w:val="22"/>
        </w:numPr>
      </w:pPr>
      <w:r>
        <w:t>Support of two</w:t>
      </w:r>
      <w:r w:rsidR="00C36331" w:rsidRPr="00C36331">
        <w:t xml:space="preserve"> codebook modes</w:t>
      </w:r>
      <w:r>
        <w:t xml:space="preserve">: </w:t>
      </w:r>
      <w:r w:rsidR="00C36331" w:rsidRPr="00C36331">
        <w:t xml:space="preserve">TRP-common </w:t>
      </w:r>
      <w:r>
        <w:t>and</w:t>
      </w:r>
      <w:r w:rsidR="00C36331" w:rsidRPr="00C36331">
        <w:t xml:space="preserve"> </w:t>
      </w:r>
      <w:r w:rsidR="0051100A">
        <w:t>TRP-</w:t>
      </w:r>
      <w:r w:rsidR="00C36331" w:rsidRPr="00C36331">
        <w:t xml:space="preserve">specific </w:t>
      </w:r>
      <w:r>
        <w:t>FD</w:t>
      </w:r>
      <w:r w:rsidR="00C36331" w:rsidRPr="00C36331">
        <w:t xml:space="preserve"> bas</w:t>
      </w:r>
      <w:r>
        <w:t>is vectors</w:t>
      </w:r>
    </w:p>
    <w:p w14:paraId="4452AFC4" w14:textId="128386F4" w:rsidR="007028AD" w:rsidRPr="00C36331" w:rsidRDefault="00344C8A" w:rsidP="007D63E7">
      <w:pPr>
        <w:pStyle w:val="ListParagraph"/>
        <w:numPr>
          <w:ilvl w:val="1"/>
          <w:numId w:val="22"/>
        </w:numPr>
      </w:pPr>
      <w:r>
        <w:t>Support of b</w:t>
      </w:r>
      <w:r w:rsidR="007028AD" w:rsidRPr="00C36331">
        <w:t xml:space="preserve">oth R16 and R17 Type-II </w:t>
      </w:r>
      <w:r w:rsidR="007028AD">
        <w:t>e</w:t>
      </w:r>
      <w:r>
        <w:t>nhancement</w:t>
      </w:r>
    </w:p>
    <w:p w14:paraId="7450DFD0" w14:textId="77777777" w:rsidR="00C437AE" w:rsidRPr="00C36331" w:rsidRDefault="00C437AE" w:rsidP="007D63E7">
      <w:pPr>
        <w:pStyle w:val="ListParagraph"/>
        <w:numPr>
          <w:ilvl w:val="1"/>
          <w:numId w:val="22"/>
        </w:numPr>
      </w:pPr>
      <w:r w:rsidRPr="00C36331">
        <w:t>SD and FD basis design reused from R16</w:t>
      </w:r>
    </w:p>
    <w:p w14:paraId="771F2731" w14:textId="77777777" w:rsidR="00C36331" w:rsidRPr="00C36331" w:rsidRDefault="00C36331" w:rsidP="007D63E7">
      <w:pPr>
        <w:pStyle w:val="ListParagraph"/>
        <w:numPr>
          <w:ilvl w:val="1"/>
          <w:numId w:val="22"/>
        </w:numPr>
      </w:pPr>
      <w:r w:rsidRPr="00C36331">
        <w:t>Single CJT transmission hypothesis is reported</w:t>
      </w:r>
    </w:p>
    <w:p w14:paraId="3E0F68ED" w14:textId="2BB0BA6C" w:rsidR="00C36331" w:rsidRPr="00C36331" w:rsidRDefault="00C36331" w:rsidP="007D63E7">
      <w:pPr>
        <w:pStyle w:val="ListParagraph"/>
        <w:numPr>
          <w:ilvl w:val="0"/>
          <w:numId w:val="22"/>
        </w:numPr>
      </w:pPr>
      <w:r w:rsidRPr="00C36331">
        <w:t>Type-II-Doppler</w:t>
      </w:r>
    </w:p>
    <w:p w14:paraId="70391F61" w14:textId="5B4CD54A" w:rsidR="00C36331" w:rsidRPr="00C36331" w:rsidRDefault="009C75F2" w:rsidP="007D63E7">
      <w:pPr>
        <w:pStyle w:val="ListParagraph"/>
        <w:numPr>
          <w:ilvl w:val="1"/>
          <w:numId w:val="22"/>
        </w:numPr>
      </w:pPr>
      <w:r>
        <w:t xml:space="preserve">Support of </w:t>
      </w:r>
      <w:r w:rsidR="00C36331" w:rsidRPr="00C36331">
        <w:t>UE-side prediction</w:t>
      </w:r>
    </w:p>
    <w:p w14:paraId="70B2E4F1" w14:textId="196B183B" w:rsidR="00C36331" w:rsidRPr="00C36331" w:rsidRDefault="00C36331" w:rsidP="007D63E7">
      <w:pPr>
        <w:pStyle w:val="ListParagraph"/>
        <w:numPr>
          <w:ilvl w:val="0"/>
          <w:numId w:val="22"/>
        </w:numPr>
      </w:pPr>
      <w:r w:rsidRPr="00C36331">
        <w:t>TDCP reporting</w:t>
      </w:r>
    </w:p>
    <w:p w14:paraId="1A05DA9A" w14:textId="77777777" w:rsidR="00C36331" w:rsidRPr="00C36331" w:rsidRDefault="00C36331" w:rsidP="007D63E7">
      <w:pPr>
        <w:pStyle w:val="ListParagraph"/>
        <w:numPr>
          <w:ilvl w:val="1"/>
          <w:numId w:val="22"/>
        </w:numPr>
      </w:pPr>
      <w:r w:rsidRPr="00C36331">
        <w:t>Standalone report</w:t>
      </w:r>
    </w:p>
    <w:p w14:paraId="6DA012E5" w14:textId="18444ED1" w:rsidR="00C36331" w:rsidRPr="00C36331" w:rsidRDefault="00C36331" w:rsidP="007D63E7">
      <w:pPr>
        <w:pStyle w:val="ListParagraph"/>
        <w:numPr>
          <w:ilvl w:val="1"/>
          <w:numId w:val="22"/>
        </w:numPr>
      </w:pPr>
      <w:r w:rsidRPr="00C36331">
        <w:t>Based on Doppler</w:t>
      </w:r>
      <w:r w:rsidR="003230C7">
        <w:t xml:space="preserve"> spectrum</w:t>
      </w:r>
      <w:r w:rsidR="0076583D">
        <w:t>,</w:t>
      </w:r>
      <w:r w:rsidRPr="00C36331">
        <w:t xml:space="preserve"> time-correlation </w:t>
      </w:r>
      <w:proofErr w:type="gramStart"/>
      <w:r w:rsidRPr="00C36331">
        <w:t>profile</w:t>
      </w:r>
      <w:proofErr w:type="gramEnd"/>
      <w:r w:rsidRPr="00C36331">
        <w:t xml:space="preserve"> or choice </w:t>
      </w:r>
      <w:r w:rsidR="0076583D">
        <w:t>between multiple</w:t>
      </w:r>
      <w:r w:rsidRPr="00C36331">
        <w:t xml:space="preserve"> CSI reporting/resource setting configurations</w:t>
      </w:r>
    </w:p>
    <w:p w14:paraId="05CB52AF" w14:textId="33CE0B27" w:rsidR="00C36331" w:rsidRDefault="00C36331" w:rsidP="007D63E7">
      <w:pPr>
        <w:pStyle w:val="ListParagraph"/>
        <w:numPr>
          <w:ilvl w:val="1"/>
          <w:numId w:val="22"/>
        </w:numPr>
        <w:spacing w:after="180"/>
        <w:ind w:left="1434" w:hanging="357"/>
      </w:pPr>
      <w:r w:rsidRPr="00C36331">
        <w:t xml:space="preserve">Use cases: aiding </w:t>
      </w:r>
      <w:proofErr w:type="spellStart"/>
      <w:r w:rsidR="00E12D87">
        <w:t>gNB</w:t>
      </w:r>
      <w:proofErr w:type="spellEnd"/>
      <w:r w:rsidRPr="00C36331">
        <w:t xml:space="preserve"> with CSI report/resource setting configurations, </w:t>
      </w:r>
      <w:r w:rsidR="009E7F9E">
        <w:t xml:space="preserve">aiding </w:t>
      </w:r>
      <w:proofErr w:type="spellStart"/>
      <w:r w:rsidR="009E7F9E">
        <w:t>gNB</w:t>
      </w:r>
      <w:proofErr w:type="spellEnd"/>
      <w:r w:rsidR="009E7F9E">
        <w:t xml:space="preserve"> with </w:t>
      </w:r>
      <w:r w:rsidRPr="00C36331">
        <w:t xml:space="preserve">codebook configuration parameters and </w:t>
      </w:r>
      <w:r w:rsidR="009E7F9E">
        <w:t>aiding</w:t>
      </w:r>
      <w:r w:rsidR="00A85C28">
        <w:t xml:space="preserve"> </w:t>
      </w:r>
      <w:proofErr w:type="spellStart"/>
      <w:r w:rsidRPr="00C36331">
        <w:t>gNB</w:t>
      </w:r>
      <w:proofErr w:type="spellEnd"/>
      <w:r w:rsidRPr="00C36331">
        <w:t xml:space="preserve"> implementation in TDD-based CSI prediction</w:t>
      </w:r>
    </w:p>
    <w:p w14:paraId="797AB78D" w14:textId="2AAB72F4" w:rsidR="007F7534" w:rsidRDefault="007F7534" w:rsidP="00962F5B">
      <w:r>
        <w:t>Several open issues were also identified and prioritised for discussion, summarised in the following table</w:t>
      </w:r>
    </w:p>
    <w:p w14:paraId="6509F1AD" w14:textId="70B129A4" w:rsidR="007F7534" w:rsidRDefault="007F7534" w:rsidP="007F7534">
      <w:pPr>
        <w:pStyle w:val="Caption"/>
        <w:keepNext/>
        <w:jc w:val="center"/>
      </w:pPr>
      <w:r>
        <w:t xml:space="preserve">Table </w:t>
      </w:r>
      <w:r>
        <w:fldChar w:fldCharType="begin"/>
      </w:r>
      <w:r>
        <w:instrText xml:space="preserve"> SEQ Table \* ARABIC </w:instrText>
      </w:r>
      <w:r>
        <w:fldChar w:fldCharType="separate"/>
      </w:r>
      <w:r w:rsidR="00015201">
        <w:rPr>
          <w:noProof/>
        </w:rPr>
        <w:t>1</w:t>
      </w:r>
      <w:r>
        <w:fldChar w:fldCharType="end"/>
      </w:r>
      <w:r>
        <w:t xml:space="preserve">. </w:t>
      </w:r>
      <w:r w:rsidR="00C50816">
        <w:t>Priority issues to be addressed in RAN1#110</w:t>
      </w:r>
      <w:r w:rsidR="00906A17">
        <w:t>bis</w:t>
      </w:r>
      <w:r w:rsidR="00A950DC">
        <w:t>-e</w:t>
      </w:r>
      <w:r w:rsidR="00C50816">
        <w:t>.</w:t>
      </w:r>
    </w:p>
    <w:tbl>
      <w:tblPr>
        <w:tblW w:w="0" w:type="auto"/>
        <w:tblCellMar>
          <w:left w:w="0" w:type="dxa"/>
          <w:right w:w="0" w:type="dxa"/>
        </w:tblCellMar>
        <w:tblLook w:val="04A0" w:firstRow="1" w:lastRow="0" w:firstColumn="1" w:lastColumn="0" w:noHBand="0" w:noVBand="1"/>
      </w:tblPr>
      <w:tblGrid>
        <w:gridCol w:w="498"/>
        <w:gridCol w:w="1345"/>
        <w:gridCol w:w="7776"/>
      </w:tblGrid>
      <w:tr w:rsidR="009F7A81" w:rsidRPr="009F7A81" w14:paraId="20931BA7" w14:textId="77777777" w:rsidTr="009D574E">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7B1DAF3E" w14:textId="77777777" w:rsidR="009F7A81" w:rsidRPr="009F7A81" w:rsidRDefault="009F7A81" w:rsidP="009F7A81">
            <w:pPr>
              <w:overflowPunct/>
              <w:autoSpaceDE/>
              <w:autoSpaceDN/>
              <w:adjustRightInd/>
              <w:spacing w:after="0"/>
              <w:textAlignment w:val="auto"/>
              <w:rPr>
                <w:rFonts w:ascii="Calibri" w:eastAsia="Malgun Gothic" w:hAnsi="Calibri" w:cs="Calibri"/>
                <w:b/>
                <w:bCs/>
                <w:sz w:val="18"/>
                <w:szCs w:val="18"/>
                <w:lang w:val="en-US" w:eastAsia="ko-KR"/>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3CD8CEBE" w14:textId="77777777" w:rsidR="009F7A81" w:rsidRPr="009F7A81" w:rsidRDefault="009F7A81" w:rsidP="009F7A81">
            <w:pPr>
              <w:overflowPunct/>
              <w:autoSpaceDE/>
              <w:autoSpaceDN/>
              <w:adjustRightInd/>
              <w:spacing w:after="0"/>
              <w:textAlignment w:val="auto"/>
              <w:rPr>
                <w:rFonts w:ascii="Calibri" w:eastAsia="Malgun Gothic" w:hAnsi="Calibri" w:cs="Calibri"/>
                <w:b/>
                <w:bCs/>
                <w:sz w:val="18"/>
                <w:szCs w:val="18"/>
                <w:lang w:val="en-US" w:eastAsia="ko-KR"/>
              </w:rPr>
            </w:pPr>
            <w:r w:rsidRPr="009F7A81">
              <w:rPr>
                <w:rFonts w:ascii="Calibri" w:eastAsia="Malgun Gothic" w:hAnsi="Calibri" w:cs="Calibri"/>
                <w:b/>
                <w:bCs/>
                <w:sz w:val="18"/>
                <w:szCs w:val="18"/>
                <w:lang w:val="en-US" w:eastAsia="ko-KR"/>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480142E" w14:textId="77777777" w:rsidR="009F7A81" w:rsidRPr="009F7A81" w:rsidRDefault="009F7A81" w:rsidP="009F7A81">
            <w:pPr>
              <w:overflowPunct/>
              <w:autoSpaceDE/>
              <w:autoSpaceDN/>
              <w:adjustRightInd/>
              <w:spacing w:after="0"/>
              <w:textAlignment w:val="auto"/>
              <w:rPr>
                <w:rFonts w:ascii="Calibri" w:eastAsia="Malgun Gothic" w:hAnsi="Calibri" w:cs="Calibri"/>
                <w:b/>
                <w:bCs/>
                <w:sz w:val="18"/>
                <w:szCs w:val="18"/>
                <w:lang w:val="en-US" w:eastAsia="ko-KR"/>
              </w:rPr>
            </w:pPr>
            <w:r w:rsidRPr="009F7A81">
              <w:rPr>
                <w:rFonts w:ascii="Calibri" w:eastAsia="Malgun Gothic" w:hAnsi="Calibri" w:cs="Calibri"/>
                <w:b/>
                <w:bCs/>
                <w:sz w:val="18"/>
                <w:szCs w:val="18"/>
                <w:lang w:val="en-US" w:eastAsia="ko-KR"/>
              </w:rPr>
              <w:t>Topic</w:t>
            </w:r>
          </w:p>
        </w:tc>
      </w:tr>
      <w:tr w:rsidR="009F7A81" w:rsidRPr="009F7A81" w14:paraId="5AF9F36C"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98A192"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1</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tcPr>
          <w:p w14:paraId="687B37F3"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 xml:space="preserve">Type-II CJT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A1E6448"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TRP selection/determination: down-select from Alt1 and Alt2</w:t>
            </w:r>
          </w:p>
        </w:tc>
      </w:tr>
      <w:tr w:rsidR="009F7A81" w:rsidRPr="009F7A81" w14:paraId="4C3C0D5F"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FC6B33"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2</w:t>
            </w:r>
          </w:p>
        </w:tc>
        <w:tc>
          <w:tcPr>
            <w:tcW w:w="0" w:type="auto"/>
            <w:vMerge/>
            <w:tcBorders>
              <w:top w:val="nil"/>
              <w:left w:val="nil"/>
              <w:bottom w:val="single" w:sz="8" w:space="0" w:color="auto"/>
              <w:right w:val="single" w:sz="8" w:space="0" w:color="auto"/>
            </w:tcBorders>
            <w:vAlign w:val="center"/>
          </w:tcPr>
          <w:p w14:paraId="0BA94BC3"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8CC2F35"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W2 quantization group + SCI: down-select from Alt1, Alt2, Alt3, and Alt4</w:t>
            </w:r>
          </w:p>
        </w:tc>
      </w:tr>
      <w:tr w:rsidR="009F7A81" w:rsidRPr="009F7A81" w14:paraId="5F9BC288"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D9DEF0"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3</w:t>
            </w:r>
          </w:p>
        </w:tc>
        <w:tc>
          <w:tcPr>
            <w:tcW w:w="0" w:type="auto"/>
            <w:vMerge/>
            <w:tcBorders>
              <w:top w:val="nil"/>
              <w:left w:val="nil"/>
              <w:bottom w:val="single" w:sz="8" w:space="0" w:color="auto"/>
              <w:right w:val="single" w:sz="8" w:space="0" w:color="auto"/>
            </w:tcBorders>
            <w:vAlign w:val="center"/>
          </w:tcPr>
          <w:p w14:paraId="5F4A6677"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4449D5CC"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(Related to #2): the need for strongest TRP indicator</w:t>
            </w:r>
          </w:p>
        </w:tc>
      </w:tr>
      <w:tr w:rsidR="009F7A81" w:rsidRPr="009F7A81" w14:paraId="692886A7"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82C9EC"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4</w:t>
            </w:r>
          </w:p>
        </w:tc>
        <w:tc>
          <w:tcPr>
            <w:tcW w:w="0" w:type="auto"/>
            <w:vMerge/>
            <w:tcBorders>
              <w:top w:val="nil"/>
              <w:left w:val="nil"/>
              <w:bottom w:val="single" w:sz="8" w:space="0" w:color="auto"/>
              <w:right w:val="single" w:sz="8" w:space="0" w:color="auto"/>
            </w:tcBorders>
            <w:vAlign w:val="center"/>
          </w:tcPr>
          <w:p w14:paraId="35895FDE"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22F884F"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highlight w:val="yellow"/>
                <w:lang w:val="en-US" w:eastAsia="ko-KR"/>
              </w:rPr>
              <w:t>SD and FD basis selection:</w:t>
            </w:r>
          </w:p>
          <w:p w14:paraId="248D358A" w14:textId="77777777" w:rsidR="009F7A81" w:rsidRPr="009F7A81" w:rsidRDefault="009F7A81" w:rsidP="007D63E7">
            <w:pPr>
              <w:numPr>
                <w:ilvl w:val="0"/>
                <w:numId w:val="23"/>
              </w:numPr>
              <w:overflowPunct/>
              <w:autoSpaceDE/>
              <w:autoSpaceDN/>
              <w:adjustRightInd/>
              <w:spacing w:after="0" w:line="259" w:lineRule="auto"/>
              <w:contextualSpacing/>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highlight w:val="yellow"/>
                <w:lang w:val="en-US" w:eastAsia="ko-KR"/>
              </w:rPr>
              <w:t>per-layer vs layer-common, per-TRP vs TRP-common</w:t>
            </w:r>
          </w:p>
          <w:p w14:paraId="584BA5E7" w14:textId="77777777" w:rsidR="009F7A81" w:rsidRPr="009F7A81" w:rsidRDefault="009F7A81" w:rsidP="007D63E7">
            <w:pPr>
              <w:numPr>
                <w:ilvl w:val="0"/>
                <w:numId w:val="23"/>
              </w:numPr>
              <w:overflowPunct/>
              <w:autoSpaceDE/>
              <w:autoSpaceDN/>
              <w:adjustRightInd/>
              <w:spacing w:after="0" w:line="259" w:lineRule="auto"/>
              <w:contextualSpacing/>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highlight w:val="yellow"/>
                <w:lang w:val="en-US" w:eastAsia="ko-KR"/>
              </w:rPr>
              <w:t>signaling/configuration of relevant parameters (2N1N2 and L, N3 and M)</w:t>
            </w:r>
          </w:p>
        </w:tc>
      </w:tr>
      <w:tr w:rsidR="009F7A81" w:rsidRPr="009F7A81" w14:paraId="31F1B047"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C2988C"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5</w:t>
            </w:r>
          </w:p>
        </w:tc>
        <w:tc>
          <w:tcPr>
            <w:tcW w:w="0" w:type="auto"/>
            <w:vMerge/>
            <w:tcBorders>
              <w:top w:val="nil"/>
              <w:left w:val="nil"/>
              <w:bottom w:val="single" w:sz="8" w:space="0" w:color="auto"/>
              <w:right w:val="single" w:sz="8" w:space="0" w:color="auto"/>
            </w:tcBorders>
            <w:vAlign w:val="center"/>
          </w:tcPr>
          <w:p w14:paraId="0E631192"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9A5D84C"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highlight w:val="yellow"/>
                <w:lang w:val="en-US" w:eastAsia="ko-KR"/>
              </w:rPr>
              <w:t xml:space="preserve">NNZC and bitmap design: </w:t>
            </w:r>
          </w:p>
          <w:p w14:paraId="3A678F50" w14:textId="77777777" w:rsidR="009F7A81" w:rsidRPr="009F7A81" w:rsidRDefault="009F7A81" w:rsidP="007D63E7">
            <w:pPr>
              <w:numPr>
                <w:ilvl w:val="0"/>
                <w:numId w:val="23"/>
              </w:numPr>
              <w:overflowPunct/>
              <w:autoSpaceDE/>
              <w:autoSpaceDN/>
              <w:adjustRightInd/>
              <w:spacing w:after="0" w:line="259" w:lineRule="auto"/>
              <w:contextualSpacing/>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highlight w:val="yellow"/>
                <w:lang w:val="en-US" w:eastAsia="ko-KR"/>
              </w:rPr>
              <w:t>including per-TRP vs TRP-common</w:t>
            </w:r>
          </w:p>
        </w:tc>
      </w:tr>
      <w:tr w:rsidR="009F7A81" w:rsidRPr="009F7A81" w14:paraId="2C765D18"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0460D2"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6</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tcPr>
          <w:p w14:paraId="630327A3"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Type-II Doppler</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B147FC5"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FFS: Whether to prioritize/down-select refinement of Rel-16 vs Rel-17 Type-II</w:t>
            </w:r>
          </w:p>
        </w:tc>
      </w:tr>
      <w:tr w:rsidR="009F7A81" w:rsidRPr="009F7A81" w14:paraId="77A9A7D7"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DE21DB"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7</w:t>
            </w:r>
          </w:p>
        </w:tc>
        <w:tc>
          <w:tcPr>
            <w:tcW w:w="0" w:type="auto"/>
            <w:vMerge/>
            <w:tcBorders>
              <w:top w:val="nil"/>
              <w:left w:val="nil"/>
              <w:bottom w:val="single" w:sz="8" w:space="0" w:color="auto"/>
              <w:right w:val="single" w:sz="8" w:space="0" w:color="auto"/>
            </w:tcBorders>
            <w:vAlign w:val="center"/>
          </w:tcPr>
          <w:p w14:paraId="0BC5BAFC"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BA302A8"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lang w:val="en-US" w:eastAsia="ko-KR"/>
              </w:rPr>
              <w:t>Supported RI values</w:t>
            </w:r>
          </w:p>
        </w:tc>
      </w:tr>
      <w:tr w:rsidR="009F7A81" w:rsidRPr="009F7A81" w14:paraId="6C0B80A9"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8E7E1"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8</w:t>
            </w:r>
          </w:p>
        </w:tc>
        <w:tc>
          <w:tcPr>
            <w:tcW w:w="0" w:type="auto"/>
            <w:vMerge/>
            <w:tcBorders>
              <w:top w:val="nil"/>
              <w:left w:val="nil"/>
              <w:bottom w:val="single" w:sz="8" w:space="0" w:color="auto"/>
              <w:right w:val="single" w:sz="8" w:space="0" w:color="auto"/>
            </w:tcBorders>
            <w:vAlign w:val="center"/>
          </w:tcPr>
          <w:p w14:paraId="7F04777B"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968943B"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highlight w:val="yellow"/>
                <w:lang w:val="en-US" w:eastAsia="ko-KR"/>
              </w:rPr>
              <w:t>Codebook structure + basis: down-select from Alt2A, 2B, and 3 (basis Alt1 and Alt2)</w:t>
            </w:r>
          </w:p>
        </w:tc>
      </w:tr>
      <w:tr w:rsidR="009F7A81" w:rsidRPr="009F7A81" w14:paraId="19AAEADE"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53BC72"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9</w:t>
            </w:r>
          </w:p>
        </w:tc>
        <w:tc>
          <w:tcPr>
            <w:tcW w:w="0" w:type="auto"/>
            <w:vMerge/>
            <w:tcBorders>
              <w:top w:val="nil"/>
              <w:left w:val="nil"/>
              <w:bottom w:val="single" w:sz="8" w:space="0" w:color="auto"/>
              <w:right w:val="single" w:sz="8" w:space="0" w:color="auto"/>
            </w:tcBorders>
            <w:vAlign w:val="center"/>
          </w:tcPr>
          <w:p w14:paraId="77712E5D"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4C0C9487"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highlight w:val="yellow"/>
                <w:lang w:val="en-US" w:eastAsia="ko-KR"/>
              </w:rPr>
              <w:t>UE-side prediction: down-select from Alt1B and Alt2B</w:t>
            </w:r>
          </w:p>
        </w:tc>
      </w:tr>
      <w:tr w:rsidR="009F7A81" w:rsidRPr="009F7A81" w14:paraId="461C35C4"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08BC"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10</w:t>
            </w:r>
          </w:p>
        </w:tc>
        <w:tc>
          <w:tcPr>
            <w:tcW w:w="0" w:type="auto"/>
            <w:vMerge/>
            <w:tcBorders>
              <w:top w:val="nil"/>
              <w:left w:val="nil"/>
              <w:bottom w:val="single" w:sz="8" w:space="0" w:color="auto"/>
              <w:right w:val="single" w:sz="8" w:space="0" w:color="auto"/>
            </w:tcBorders>
            <w:vAlign w:val="center"/>
          </w:tcPr>
          <w:p w14:paraId="3BB8F614"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41C538AE"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 xml:space="preserve">Whether “UE assumes </w:t>
            </w:r>
            <w:proofErr w:type="spellStart"/>
            <w:r w:rsidRPr="009F7A81">
              <w:rPr>
                <w:rFonts w:ascii="Calibri" w:eastAsia="Malgun Gothic" w:hAnsi="Calibri" w:cs="Calibri"/>
                <w:sz w:val="18"/>
                <w:szCs w:val="18"/>
                <w:lang w:val="en-US" w:eastAsia="ko-KR"/>
              </w:rPr>
              <w:t>gNB</w:t>
            </w:r>
            <w:proofErr w:type="spellEnd"/>
            <w:r w:rsidRPr="009F7A81">
              <w:rPr>
                <w:rFonts w:ascii="Calibri" w:eastAsia="Malgun Gothic" w:hAnsi="Calibri" w:cs="Calibri"/>
                <w:sz w:val="18"/>
                <w:szCs w:val="18"/>
                <w:lang w:val="en-US" w:eastAsia="ko-KR"/>
              </w:rPr>
              <w:t>-side prediction” (spec support) is supported</w:t>
            </w:r>
          </w:p>
        </w:tc>
      </w:tr>
      <w:tr w:rsidR="009F7A81" w:rsidRPr="009F7A81" w14:paraId="55254A09"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476FC7"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11</w:t>
            </w:r>
          </w:p>
        </w:tc>
        <w:tc>
          <w:tcPr>
            <w:tcW w:w="0" w:type="auto"/>
            <w:vMerge/>
            <w:tcBorders>
              <w:top w:val="nil"/>
              <w:left w:val="nil"/>
              <w:bottom w:val="single" w:sz="8" w:space="0" w:color="auto"/>
              <w:right w:val="single" w:sz="8" w:space="0" w:color="auto"/>
            </w:tcBorders>
            <w:vAlign w:val="center"/>
          </w:tcPr>
          <w:p w14:paraId="2697FB63"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F93D37E"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CSI-RS (proposal 2.G)</w:t>
            </w:r>
          </w:p>
        </w:tc>
      </w:tr>
      <w:tr w:rsidR="009F7A81" w:rsidRPr="009F7A81" w14:paraId="0A930AD9"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961D21"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13</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tcPr>
          <w:p w14:paraId="23E83702"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r w:rsidRPr="009F7A81">
              <w:rPr>
                <w:rFonts w:ascii="Calibri" w:eastAsia="Malgun Gothic" w:hAnsi="Calibri" w:cs="Calibri"/>
                <w:sz w:val="18"/>
                <w:szCs w:val="18"/>
                <w:lang w:val="en-US" w:eastAsia="ko-KR"/>
              </w:rPr>
              <w:t>TDCP</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E930E29"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highlight w:val="yellow"/>
                <w:lang w:val="en-US" w:eastAsia="ko-KR"/>
              </w:rPr>
            </w:pPr>
            <w:r w:rsidRPr="009F7A81">
              <w:rPr>
                <w:rFonts w:ascii="Calibri" w:eastAsia="Malgun Gothic" w:hAnsi="Calibri" w:cs="Calibri"/>
                <w:sz w:val="18"/>
                <w:szCs w:val="18"/>
                <w:highlight w:val="yellow"/>
                <w:lang w:val="en-US" w:eastAsia="ko-KR"/>
              </w:rPr>
              <w:t xml:space="preserve">TDCP parameter(s): down-select from </w:t>
            </w:r>
            <w:proofErr w:type="spellStart"/>
            <w:r w:rsidRPr="009F7A81">
              <w:rPr>
                <w:rFonts w:ascii="Calibri" w:eastAsia="Malgun Gothic" w:hAnsi="Calibri" w:cs="Calibri"/>
                <w:sz w:val="18"/>
                <w:szCs w:val="18"/>
                <w:highlight w:val="yellow"/>
                <w:lang w:val="en-US" w:eastAsia="ko-KR"/>
              </w:rPr>
              <w:t>AltA</w:t>
            </w:r>
            <w:proofErr w:type="spellEnd"/>
            <w:r w:rsidRPr="009F7A81">
              <w:rPr>
                <w:rFonts w:ascii="Calibri" w:eastAsia="Malgun Gothic" w:hAnsi="Calibri" w:cs="Calibri"/>
                <w:sz w:val="18"/>
                <w:szCs w:val="18"/>
                <w:highlight w:val="yellow"/>
                <w:lang w:val="en-US" w:eastAsia="ko-KR"/>
              </w:rPr>
              <w:t xml:space="preserve">, </w:t>
            </w:r>
            <w:proofErr w:type="spellStart"/>
            <w:r w:rsidRPr="009F7A81">
              <w:rPr>
                <w:rFonts w:ascii="Calibri" w:eastAsia="Malgun Gothic" w:hAnsi="Calibri" w:cs="Calibri"/>
                <w:sz w:val="18"/>
                <w:szCs w:val="18"/>
                <w:highlight w:val="yellow"/>
                <w:lang w:val="en-US" w:eastAsia="ko-KR"/>
              </w:rPr>
              <w:t>AltB</w:t>
            </w:r>
            <w:proofErr w:type="spellEnd"/>
            <w:r w:rsidRPr="009F7A81">
              <w:rPr>
                <w:rFonts w:ascii="Calibri" w:eastAsia="Malgun Gothic" w:hAnsi="Calibri" w:cs="Calibri"/>
                <w:sz w:val="18"/>
                <w:szCs w:val="18"/>
                <w:highlight w:val="yellow"/>
                <w:lang w:val="en-US" w:eastAsia="ko-KR"/>
              </w:rPr>
              <w:t xml:space="preserve">, and </w:t>
            </w:r>
            <w:proofErr w:type="spellStart"/>
            <w:r w:rsidRPr="009F7A81">
              <w:rPr>
                <w:rFonts w:ascii="Calibri" w:eastAsia="Malgun Gothic" w:hAnsi="Calibri" w:cs="Calibri"/>
                <w:sz w:val="18"/>
                <w:szCs w:val="18"/>
                <w:highlight w:val="yellow"/>
                <w:lang w:val="en-US" w:eastAsia="ko-KR"/>
              </w:rPr>
              <w:t>AltC</w:t>
            </w:r>
            <w:proofErr w:type="spellEnd"/>
          </w:p>
        </w:tc>
      </w:tr>
      <w:tr w:rsidR="009F7A81" w:rsidRPr="009F7A81" w14:paraId="1A50D37B" w14:textId="77777777" w:rsidTr="009D574E">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13D30A"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0" w:type="auto"/>
            <w:vMerge/>
            <w:tcBorders>
              <w:top w:val="nil"/>
              <w:left w:val="nil"/>
              <w:bottom w:val="single" w:sz="8" w:space="0" w:color="auto"/>
              <w:right w:val="single" w:sz="8" w:space="0" w:color="auto"/>
            </w:tcBorders>
            <w:vAlign w:val="center"/>
          </w:tcPr>
          <w:p w14:paraId="019406EB"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6DA2882" w14:textId="77777777" w:rsidR="009F7A81" w:rsidRPr="009F7A81" w:rsidRDefault="009F7A81" w:rsidP="009F7A81">
            <w:pPr>
              <w:overflowPunct/>
              <w:autoSpaceDE/>
              <w:autoSpaceDN/>
              <w:adjustRightInd/>
              <w:spacing w:after="0"/>
              <w:textAlignment w:val="auto"/>
              <w:rPr>
                <w:rFonts w:ascii="Calibri" w:eastAsia="Malgun Gothic" w:hAnsi="Calibri" w:cs="Calibri"/>
                <w:sz w:val="18"/>
                <w:szCs w:val="18"/>
                <w:lang w:val="en-US" w:eastAsia="ko-KR"/>
              </w:rPr>
            </w:pPr>
          </w:p>
        </w:tc>
      </w:tr>
    </w:tbl>
    <w:p w14:paraId="16F1B609" w14:textId="77777777" w:rsidR="007F7534" w:rsidRDefault="007F7534" w:rsidP="00962F5B"/>
    <w:p w14:paraId="61E06094" w14:textId="6A4BD015" w:rsidR="00060C8C" w:rsidRPr="004D60D0" w:rsidRDefault="00C12D4B" w:rsidP="00962F5B">
      <w:r w:rsidRPr="004D60D0">
        <w:t xml:space="preserve">In this paper we discuss the </w:t>
      </w:r>
      <w:r w:rsidR="0084062F">
        <w:t>open issues that were identified for each of the three features, elaborate on our proposals and present some simulation results based on the agreed EVM assumptions.</w:t>
      </w:r>
    </w:p>
    <w:p w14:paraId="11A9908B" w14:textId="4CD8EF17" w:rsidR="005B135B" w:rsidRPr="004D60D0" w:rsidRDefault="005B135B" w:rsidP="009F300C"/>
    <w:p w14:paraId="1F3D4FC7" w14:textId="45246FF9" w:rsidR="00F53E0B" w:rsidRPr="004D60D0" w:rsidRDefault="00F53E0B" w:rsidP="002F127A">
      <w:pPr>
        <w:pStyle w:val="Heading1"/>
      </w:pPr>
      <w:bookmarkStart w:id="1" w:name="_Ref54348033"/>
      <w:r>
        <w:lastRenderedPageBreak/>
        <w:t>2</w:t>
      </w:r>
      <w:r w:rsidRPr="004D60D0">
        <w:tab/>
      </w:r>
      <w:r>
        <w:t>Type-II CJT</w:t>
      </w:r>
    </w:p>
    <w:p w14:paraId="0E2A42F6" w14:textId="77777777" w:rsidR="00F53E0B" w:rsidRPr="004D60D0" w:rsidRDefault="00F53E0B" w:rsidP="00F53E0B"/>
    <w:p w14:paraId="06579DA7" w14:textId="0DF15731" w:rsidR="00F53E0B" w:rsidRPr="004D60D0" w:rsidRDefault="00147E83" w:rsidP="00F53E0B">
      <w:pPr>
        <w:pStyle w:val="Heading2"/>
      </w:pPr>
      <w:r>
        <w:t>2</w:t>
      </w:r>
      <w:r w:rsidR="00F53E0B" w:rsidRPr="004D60D0">
        <w:t>.1</w:t>
      </w:r>
      <w:r w:rsidR="00F53E0B" w:rsidRPr="004D60D0">
        <w:tab/>
      </w:r>
      <w:r w:rsidR="00224FE0">
        <w:t>Issue 1: TRP</w:t>
      </w:r>
      <w:r w:rsidR="006A6431">
        <w:t xml:space="preserve"> selection</w:t>
      </w:r>
    </w:p>
    <w:p w14:paraId="1469C208" w14:textId="01A073B0" w:rsidR="00441BED" w:rsidRDefault="00441BED" w:rsidP="00F53E0B">
      <w:pPr>
        <w:jc w:val="both"/>
      </w:pPr>
      <w:r>
        <w:t>In RAN1#1</w:t>
      </w:r>
      <w:r w:rsidR="00224FE0">
        <w:t>10</w:t>
      </w:r>
      <w:r>
        <w:t xml:space="preserve"> the following two </w:t>
      </w:r>
      <w:r w:rsidR="009A0E21">
        <w:t>alternatives</w:t>
      </w:r>
      <w:r>
        <w:t xml:space="preserve"> were identified for </w:t>
      </w:r>
      <w:r w:rsidR="00EC7F68">
        <w:t>TRP selection</w:t>
      </w:r>
      <w:r w:rsidR="009A0E21">
        <w:t>/determination</w:t>
      </w:r>
      <w:r>
        <w:t>.</w:t>
      </w:r>
    </w:p>
    <w:p w14:paraId="3A3531A2" w14:textId="77777777" w:rsidR="00441BED" w:rsidRPr="00441BED" w:rsidRDefault="00441BED" w:rsidP="00441BED">
      <w:pPr>
        <w:spacing w:after="0"/>
        <w:jc w:val="both"/>
        <w:rPr>
          <w:rFonts w:asciiTheme="minorHAnsi" w:hAnsiTheme="minorHAnsi" w:cstheme="minorHAnsi"/>
          <w:i/>
          <w:iCs/>
        </w:rPr>
      </w:pPr>
      <w:r w:rsidRPr="00441BED">
        <w:rPr>
          <w:rFonts w:asciiTheme="minorHAnsi" w:hAnsiTheme="minorHAnsi" w:cstheme="minorHAnsi"/>
          <w:b/>
          <w:bCs/>
          <w:i/>
          <w:iCs/>
          <w:highlight w:val="green"/>
        </w:rPr>
        <w:t>Agreement</w:t>
      </w:r>
    </w:p>
    <w:p w14:paraId="3143BF98" w14:textId="77777777" w:rsidR="001E5029" w:rsidRPr="001E5029" w:rsidRDefault="001E5029" w:rsidP="001E5029">
      <w:pPr>
        <w:spacing w:after="0"/>
        <w:jc w:val="both"/>
        <w:rPr>
          <w:rFonts w:asciiTheme="minorHAnsi" w:hAnsiTheme="minorHAnsi" w:cstheme="minorHAnsi"/>
          <w:i/>
          <w:iCs/>
        </w:rPr>
      </w:pPr>
      <w:r w:rsidRPr="001E5029">
        <w:rPr>
          <w:rFonts w:asciiTheme="minorHAnsi" w:hAnsiTheme="minorHAnsi" w:cstheme="minorHAnsi"/>
          <w:i/>
          <w:iCs/>
        </w:rPr>
        <w:t xml:space="preserve">On the Type-II codebook refinement for CJT </w:t>
      </w:r>
      <w:proofErr w:type="spellStart"/>
      <w:r w:rsidRPr="001E5029">
        <w:rPr>
          <w:rFonts w:asciiTheme="minorHAnsi" w:hAnsiTheme="minorHAnsi" w:cstheme="minorHAnsi"/>
          <w:i/>
          <w:iCs/>
        </w:rPr>
        <w:t>mTRP</w:t>
      </w:r>
      <w:proofErr w:type="spellEnd"/>
      <w:r w:rsidRPr="001E5029">
        <w:rPr>
          <w:rFonts w:asciiTheme="minorHAnsi" w:hAnsiTheme="minorHAnsi" w:cstheme="minorHAnsi"/>
          <w:i/>
          <w:iCs/>
        </w:rPr>
        <w:t>, down-select from the following TRP selection/determination schemes (where N is the number of cooperating TRPs assumed in PMI reporting) by RAN1#110bis-e:</w:t>
      </w:r>
    </w:p>
    <w:p w14:paraId="0F19F992" w14:textId="77777777" w:rsidR="001E5029" w:rsidRPr="001E5029" w:rsidRDefault="001E5029" w:rsidP="007D63E7">
      <w:pPr>
        <w:numPr>
          <w:ilvl w:val="0"/>
          <w:numId w:val="24"/>
        </w:numPr>
        <w:spacing w:after="0"/>
        <w:ind w:hanging="357"/>
        <w:jc w:val="both"/>
        <w:rPr>
          <w:rFonts w:asciiTheme="minorHAnsi" w:hAnsiTheme="minorHAnsi" w:cstheme="minorHAnsi"/>
          <w:i/>
          <w:iCs/>
        </w:rPr>
      </w:pPr>
      <w:r w:rsidRPr="001E5029">
        <w:rPr>
          <w:rFonts w:asciiTheme="minorHAnsi" w:hAnsiTheme="minorHAnsi" w:cstheme="minorHAnsi"/>
          <w:i/>
          <w:iCs/>
        </w:rPr>
        <w:t xml:space="preserve">Alt1. N is </w:t>
      </w:r>
      <w:proofErr w:type="spellStart"/>
      <w:r w:rsidRPr="001E5029">
        <w:rPr>
          <w:rFonts w:asciiTheme="minorHAnsi" w:hAnsiTheme="minorHAnsi" w:cstheme="minorHAnsi"/>
          <w:i/>
          <w:iCs/>
        </w:rPr>
        <w:t>gNB</w:t>
      </w:r>
      <w:proofErr w:type="spellEnd"/>
      <w:r w:rsidRPr="001E5029">
        <w:rPr>
          <w:rFonts w:asciiTheme="minorHAnsi" w:hAnsiTheme="minorHAnsi" w:cstheme="minorHAnsi"/>
          <w:i/>
          <w:iCs/>
        </w:rPr>
        <w:t>-configured via higher-layer (RRC) signalling</w:t>
      </w:r>
    </w:p>
    <w:p w14:paraId="72881739" w14:textId="77777777" w:rsidR="001E5029" w:rsidRPr="001E5029" w:rsidRDefault="001E5029" w:rsidP="007D63E7">
      <w:pPr>
        <w:numPr>
          <w:ilvl w:val="1"/>
          <w:numId w:val="24"/>
        </w:numPr>
        <w:spacing w:after="0"/>
        <w:ind w:hanging="357"/>
        <w:jc w:val="both"/>
        <w:rPr>
          <w:rFonts w:asciiTheme="minorHAnsi" w:hAnsiTheme="minorHAnsi" w:cstheme="minorHAnsi"/>
          <w:i/>
          <w:iCs/>
        </w:rPr>
      </w:pPr>
      <w:r w:rsidRPr="001E5029">
        <w:rPr>
          <w:rFonts w:asciiTheme="minorHAnsi" w:hAnsiTheme="minorHAnsi" w:cstheme="minorHAnsi"/>
          <w:i/>
          <w:iCs/>
        </w:rPr>
        <w:t xml:space="preserve">The N configured TRPs are </w:t>
      </w:r>
      <w:proofErr w:type="spellStart"/>
      <w:r w:rsidRPr="001E5029">
        <w:rPr>
          <w:rFonts w:asciiTheme="minorHAnsi" w:hAnsiTheme="minorHAnsi" w:cstheme="minorHAnsi"/>
          <w:i/>
          <w:iCs/>
        </w:rPr>
        <w:t>gNB</w:t>
      </w:r>
      <w:proofErr w:type="spellEnd"/>
      <w:r w:rsidRPr="001E5029">
        <w:rPr>
          <w:rFonts w:asciiTheme="minorHAnsi" w:hAnsiTheme="minorHAnsi" w:cstheme="minorHAnsi"/>
          <w:i/>
          <w:iCs/>
        </w:rPr>
        <w:t>-configured via higher-layer (RRC) signalling</w:t>
      </w:r>
    </w:p>
    <w:p w14:paraId="69EFE6F5" w14:textId="77777777" w:rsidR="001E5029" w:rsidRPr="001E5029" w:rsidRDefault="001E5029" w:rsidP="007D63E7">
      <w:pPr>
        <w:numPr>
          <w:ilvl w:val="1"/>
          <w:numId w:val="24"/>
        </w:numPr>
        <w:spacing w:after="0"/>
        <w:ind w:hanging="357"/>
        <w:jc w:val="both"/>
        <w:rPr>
          <w:rFonts w:asciiTheme="minorHAnsi" w:hAnsiTheme="minorHAnsi" w:cstheme="minorHAnsi"/>
          <w:i/>
          <w:iCs/>
        </w:rPr>
      </w:pPr>
      <w:r w:rsidRPr="001E5029">
        <w:rPr>
          <w:rFonts w:asciiTheme="minorHAnsi" w:hAnsiTheme="minorHAnsi" w:cstheme="minorHAnsi"/>
          <w:i/>
          <w:iCs/>
        </w:rPr>
        <w:t>Note: only one transmission hypothesis is reported</w:t>
      </w:r>
    </w:p>
    <w:p w14:paraId="337C2B95" w14:textId="4AF45359" w:rsidR="001E5029" w:rsidRPr="001E5029" w:rsidRDefault="001E5029" w:rsidP="007D63E7">
      <w:pPr>
        <w:numPr>
          <w:ilvl w:val="0"/>
          <w:numId w:val="24"/>
        </w:numPr>
        <w:spacing w:after="0"/>
        <w:ind w:hanging="357"/>
        <w:jc w:val="both"/>
        <w:rPr>
          <w:rFonts w:asciiTheme="minorHAnsi" w:hAnsiTheme="minorHAnsi" w:cstheme="minorHAnsi"/>
          <w:i/>
          <w:iCs/>
        </w:rPr>
      </w:pPr>
      <w:r w:rsidRPr="001E5029">
        <w:rPr>
          <w:rFonts w:asciiTheme="minorHAnsi" w:hAnsiTheme="minorHAnsi" w:cstheme="minorHAnsi"/>
          <w:i/>
          <w:iCs/>
        </w:rPr>
        <w:t>Alt2. N is UE-selected and reported as a part of CSI report where N</w:t>
      </w:r>
      <m:oMath>
        <m:r>
          <w:rPr>
            <w:rFonts w:ascii="Cambria Math" w:hAnsi="Cambria Math" w:cstheme="minorHAnsi"/>
          </w:rPr>
          <m:t>∈</m:t>
        </m:r>
      </m:oMath>
      <w:r w:rsidRPr="001E5029">
        <w:rPr>
          <w:rFonts w:asciiTheme="minorHAnsi" w:hAnsiTheme="minorHAnsi" w:cstheme="minorHAnsi"/>
          <w:i/>
          <w:iCs/>
        </w:rPr>
        <w:t>{</w:t>
      </w:r>
      <w:proofErr w:type="gramStart"/>
      <w:r w:rsidRPr="001E5029">
        <w:rPr>
          <w:rFonts w:asciiTheme="minorHAnsi" w:hAnsiTheme="minorHAnsi" w:cstheme="minorHAnsi"/>
          <w:i/>
          <w:iCs/>
        </w:rPr>
        <w:t>1,...</w:t>
      </w:r>
      <w:proofErr w:type="gramEnd"/>
      <w:r w:rsidRPr="001E5029">
        <w:rPr>
          <w:rFonts w:asciiTheme="minorHAnsi" w:hAnsiTheme="minorHAnsi" w:cstheme="minorHAnsi"/>
          <w:i/>
          <w:iCs/>
        </w:rPr>
        <w:t>, N</w:t>
      </w:r>
      <w:r w:rsidRPr="001E5029">
        <w:rPr>
          <w:rFonts w:asciiTheme="minorHAnsi" w:hAnsiTheme="minorHAnsi" w:cstheme="minorHAnsi"/>
          <w:i/>
          <w:iCs/>
          <w:vertAlign w:val="subscript"/>
        </w:rPr>
        <w:t>TRP</w:t>
      </w:r>
      <w:r w:rsidRPr="001E5029">
        <w:rPr>
          <w:rFonts w:asciiTheme="minorHAnsi" w:hAnsiTheme="minorHAnsi" w:cstheme="minorHAnsi"/>
          <w:i/>
          <w:iCs/>
        </w:rPr>
        <w:t xml:space="preserve">} </w:t>
      </w:r>
    </w:p>
    <w:p w14:paraId="3DA0C028" w14:textId="77777777" w:rsidR="001E5029" w:rsidRPr="001E5029" w:rsidRDefault="001E5029" w:rsidP="007D63E7">
      <w:pPr>
        <w:numPr>
          <w:ilvl w:val="1"/>
          <w:numId w:val="24"/>
        </w:numPr>
        <w:spacing w:after="0"/>
        <w:ind w:hanging="357"/>
        <w:jc w:val="both"/>
        <w:rPr>
          <w:rFonts w:asciiTheme="minorHAnsi" w:hAnsiTheme="minorHAnsi" w:cstheme="minorHAnsi"/>
          <w:i/>
          <w:iCs/>
        </w:rPr>
      </w:pPr>
      <w:r w:rsidRPr="001E5029">
        <w:rPr>
          <w:rFonts w:asciiTheme="minorHAnsi" w:hAnsiTheme="minorHAnsi" w:cstheme="minorHAnsi"/>
          <w:i/>
          <w:iCs/>
        </w:rPr>
        <w:t>N is the number of cooperating TRPs, while N</w:t>
      </w:r>
      <w:r w:rsidRPr="001E5029">
        <w:rPr>
          <w:rFonts w:asciiTheme="minorHAnsi" w:hAnsiTheme="minorHAnsi" w:cstheme="minorHAnsi"/>
          <w:i/>
          <w:iCs/>
          <w:vertAlign w:val="subscript"/>
        </w:rPr>
        <w:t>TRP</w:t>
      </w:r>
      <w:r w:rsidRPr="001E5029">
        <w:rPr>
          <w:rFonts w:asciiTheme="minorHAnsi" w:hAnsiTheme="minorHAnsi" w:cstheme="minorHAnsi"/>
          <w:i/>
          <w:iCs/>
        </w:rPr>
        <w:t xml:space="preserve"> is the maximum number of cooperating TRPs configured by </w:t>
      </w:r>
      <w:proofErr w:type="spellStart"/>
      <w:r w:rsidRPr="001E5029">
        <w:rPr>
          <w:rFonts w:asciiTheme="minorHAnsi" w:hAnsiTheme="minorHAnsi" w:cstheme="minorHAnsi"/>
          <w:i/>
          <w:iCs/>
        </w:rPr>
        <w:t>gNB</w:t>
      </w:r>
      <w:proofErr w:type="spellEnd"/>
      <w:r w:rsidRPr="001E5029">
        <w:rPr>
          <w:rFonts w:asciiTheme="minorHAnsi" w:hAnsiTheme="minorHAnsi" w:cstheme="minorHAnsi"/>
          <w:i/>
          <w:iCs/>
        </w:rPr>
        <w:t xml:space="preserve"> </w:t>
      </w:r>
    </w:p>
    <w:p w14:paraId="5AF88DE1" w14:textId="77777777" w:rsidR="001E5029" w:rsidRPr="001E5029" w:rsidRDefault="001E5029" w:rsidP="007D63E7">
      <w:pPr>
        <w:numPr>
          <w:ilvl w:val="1"/>
          <w:numId w:val="24"/>
        </w:numPr>
        <w:spacing w:after="0"/>
        <w:ind w:hanging="357"/>
        <w:jc w:val="both"/>
        <w:rPr>
          <w:rFonts w:asciiTheme="minorHAnsi" w:hAnsiTheme="minorHAnsi" w:cstheme="minorHAnsi"/>
          <w:i/>
          <w:iCs/>
        </w:rPr>
      </w:pPr>
      <w:r w:rsidRPr="001E5029">
        <w:rPr>
          <w:rFonts w:asciiTheme="minorHAnsi" w:hAnsiTheme="minorHAnsi" w:cstheme="minorHAnsi"/>
          <w:i/>
          <w:iCs/>
        </w:rPr>
        <w:t>In this case, the selection of N out of N</w:t>
      </w:r>
      <w:r w:rsidRPr="001E5029">
        <w:rPr>
          <w:rFonts w:asciiTheme="minorHAnsi" w:hAnsiTheme="minorHAnsi" w:cstheme="minorHAnsi"/>
          <w:i/>
          <w:iCs/>
          <w:vertAlign w:val="subscript"/>
        </w:rPr>
        <w:t>TRP</w:t>
      </w:r>
      <w:r w:rsidRPr="001E5029">
        <w:rPr>
          <w:rFonts w:asciiTheme="minorHAnsi" w:hAnsiTheme="minorHAnsi" w:cstheme="minorHAnsi"/>
          <w:i/>
          <w:iCs/>
        </w:rPr>
        <w:t xml:space="preserve"> TRPs is also reported (FFS: exact reporting scheme)</w:t>
      </w:r>
    </w:p>
    <w:p w14:paraId="0C67D84B" w14:textId="77777777" w:rsidR="001E5029" w:rsidRPr="001E5029" w:rsidRDefault="001E5029" w:rsidP="007D63E7">
      <w:pPr>
        <w:numPr>
          <w:ilvl w:val="1"/>
          <w:numId w:val="24"/>
        </w:numPr>
        <w:spacing w:after="0"/>
        <w:ind w:hanging="357"/>
        <w:jc w:val="both"/>
        <w:rPr>
          <w:rFonts w:asciiTheme="minorHAnsi" w:hAnsiTheme="minorHAnsi" w:cstheme="minorHAnsi"/>
          <w:i/>
          <w:iCs/>
        </w:rPr>
      </w:pPr>
      <w:r w:rsidRPr="001E5029">
        <w:rPr>
          <w:rFonts w:asciiTheme="minorHAnsi" w:hAnsiTheme="minorHAnsi" w:cstheme="minorHAnsi"/>
          <w:i/>
          <w:iCs/>
        </w:rPr>
        <w:t>FFS: Configuration of N</w:t>
      </w:r>
      <w:r w:rsidRPr="001E5029">
        <w:rPr>
          <w:rFonts w:asciiTheme="minorHAnsi" w:hAnsiTheme="minorHAnsi" w:cstheme="minorHAnsi"/>
          <w:i/>
          <w:iCs/>
          <w:vertAlign w:val="subscript"/>
        </w:rPr>
        <w:t>TRP</w:t>
      </w:r>
      <w:r w:rsidRPr="001E5029">
        <w:rPr>
          <w:rFonts w:asciiTheme="minorHAnsi" w:hAnsiTheme="minorHAnsi" w:cstheme="minorHAnsi"/>
          <w:i/>
          <w:iCs/>
        </w:rPr>
        <w:t xml:space="preserve"> TRPs and the value of N</w:t>
      </w:r>
      <w:r w:rsidRPr="001E5029">
        <w:rPr>
          <w:rFonts w:asciiTheme="minorHAnsi" w:hAnsiTheme="minorHAnsi" w:cstheme="minorHAnsi"/>
          <w:i/>
          <w:iCs/>
          <w:vertAlign w:val="subscript"/>
        </w:rPr>
        <w:t>TRP</w:t>
      </w:r>
      <w:r w:rsidRPr="001E5029">
        <w:rPr>
          <w:rFonts w:asciiTheme="minorHAnsi" w:hAnsiTheme="minorHAnsi" w:cstheme="minorHAnsi"/>
          <w:i/>
          <w:iCs/>
        </w:rPr>
        <w:t>, whether explicit or implicit</w:t>
      </w:r>
    </w:p>
    <w:p w14:paraId="06E169C6" w14:textId="77777777" w:rsidR="001E5029" w:rsidRPr="001E5029" w:rsidRDefault="001E5029" w:rsidP="007D63E7">
      <w:pPr>
        <w:numPr>
          <w:ilvl w:val="1"/>
          <w:numId w:val="24"/>
        </w:numPr>
        <w:spacing w:after="0"/>
        <w:ind w:hanging="357"/>
        <w:jc w:val="both"/>
        <w:rPr>
          <w:rFonts w:asciiTheme="minorHAnsi" w:hAnsiTheme="minorHAnsi" w:cstheme="minorHAnsi"/>
          <w:i/>
          <w:iCs/>
        </w:rPr>
      </w:pPr>
      <w:r w:rsidRPr="001E5029">
        <w:rPr>
          <w:rFonts w:asciiTheme="minorHAnsi" w:hAnsiTheme="minorHAnsi" w:cstheme="minorHAnsi"/>
          <w:i/>
          <w:iCs/>
        </w:rPr>
        <w:t>Note: only one transmission hypothesis is reported. UE is not mandated to calculate CSI for multiple transmission hypotheses.</w:t>
      </w:r>
    </w:p>
    <w:p w14:paraId="6DC7B53E" w14:textId="3C231DE8" w:rsidR="008934D9" w:rsidRPr="001C1E3D" w:rsidRDefault="001E5029" w:rsidP="00F53E0B">
      <w:pPr>
        <w:jc w:val="both"/>
        <w:rPr>
          <w:rFonts w:asciiTheme="minorHAnsi" w:hAnsiTheme="minorHAnsi" w:cstheme="minorHAnsi"/>
        </w:rPr>
      </w:pPr>
      <w:r w:rsidRPr="001E5029">
        <w:rPr>
          <w:rFonts w:asciiTheme="minorHAnsi" w:hAnsiTheme="minorHAnsi" w:cstheme="minorHAnsi"/>
          <w:i/>
          <w:iCs/>
        </w:rPr>
        <w:t>FFS: Whether S-TRP transmission hypothesis is also reported</w:t>
      </w:r>
    </w:p>
    <w:p w14:paraId="78DEE16A" w14:textId="149E0735" w:rsidR="00887445" w:rsidRDefault="00D05698" w:rsidP="00F53E0B">
      <w:pPr>
        <w:jc w:val="both"/>
      </w:pPr>
      <w:r>
        <w:t xml:space="preserve">Alt 1 offers </w:t>
      </w:r>
      <w:r w:rsidR="00642943">
        <w:t xml:space="preserve">enough flexibility for the network to </w:t>
      </w:r>
      <w:r w:rsidR="00393008">
        <w:t xml:space="preserve">configure </w:t>
      </w:r>
      <w:r w:rsidR="00713A30">
        <w:t xml:space="preserve">a subset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001C5238">
        <w:t xml:space="preserve"> of the CJT scheduling set for CSI reporting, based on RSRP measurements</w:t>
      </w:r>
      <w:r w:rsidR="00DB3F4D">
        <w:t xml:space="preserve">. </w:t>
      </w:r>
      <w:r w:rsidR="00525278">
        <w:t>A UE, on the other hand</w:t>
      </w:r>
      <w:r w:rsidR="009962AE">
        <w:t xml:space="preserve">, has </w:t>
      </w:r>
      <w:r w:rsidR="004A0C4E">
        <w:t xml:space="preserve">the flexibility of </w:t>
      </w:r>
      <w:r w:rsidR="00637AC7">
        <w:t xml:space="preserve">selecting </w:t>
      </w:r>
      <w:r w:rsidR="00167787">
        <w:t>the nonzero coefficients</w:t>
      </w:r>
      <w:r w:rsidR="00A40D78">
        <w:t xml:space="preserve"> (NZCs)</w:t>
      </w:r>
      <w:r w:rsidR="00167787">
        <w:t xml:space="preserve"> </w:t>
      </w:r>
      <w:r w:rsidR="00335437">
        <w:t>freely across TRPs</w:t>
      </w:r>
      <w:r w:rsidR="004771E1">
        <w:t xml:space="preserve"> and, depending on </w:t>
      </w:r>
      <w:r w:rsidR="00534B9A">
        <w:t xml:space="preserve">small scale fading </w:t>
      </w:r>
      <w:r w:rsidR="007C0847">
        <w:t xml:space="preserve">conditions can </w:t>
      </w:r>
      <w:r w:rsidR="00B77F62">
        <w:t>report more</w:t>
      </w:r>
      <w:r w:rsidR="00A40D78">
        <w:t xml:space="preserve"> NZCs from </w:t>
      </w:r>
      <w:r w:rsidR="00D84F10">
        <w:t xml:space="preserve">some TRPs and less from others. </w:t>
      </w:r>
      <w:r w:rsidR="00087D85">
        <w:t>It is also possible for a UE to report no NZCs for</w:t>
      </w:r>
      <w:r w:rsidR="001B425F">
        <w:t xml:space="preserve"> one or more TRPs</w:t>
      </w:r>
      <w:r w:rsidR="007F71AB">
        <w:t>, effectively</w:t>
      </w:r>
      <w:r w:rsidR="00A33807">
        <w:t xml:space="preserve"> achieving </w:t>
      </w:r>
      <w:r w:rsidR="00B94D1A">
        <w:t xml:space="preserve">the same UE-side flexibility </w:t>
      </w:r>
      <w:r w:rsidR="00686505">
        <w:t>of Alt 2, but without the</w:t>
      </w:r>
      <w:r w:rsidR="008F6D30">
        <w:t xml:space="preserve"> extra signalling </w:t>
      </w:r>
      <w:r w:rsidR="00D61E9C">
        <w:t>required by Alt 2.</w:t>
      </w:r>
    </w:p>
    <w:p w14:paraId="15813325" w14:textId="0F84C637" w:rsidR="00D61E9C" w:rsidRDefault="00D61E9C" w:rsidP="00F53E0B">
      <w:pPr>
        <w:jc w:val="both"/>
      </w:pPr>
      <w:r>
        <w:t>Alt 2, on the other hand</w:t>
      </w:r>
      <w:r w:rsidR="00354160">
        <w:t xml:space="preserve">, </w:t>
      </w:r>
      <w:r w:rsidR="00ED671C">
        <w:t xml:space="preserve">has a negative impact on the </w:t>
      </w:r>
      <w:proofErr w:type="spellStart"/>
      <w:r w:rsidR="00ED671C">
        <w:t>gNB</w:t>
      </w:r>
      <w:proofErr w:type="spellEnd"/>
      <w:r w:rsidR="00ED671C">
        <w:t xml:space="preserve"> scheduler as</w:t>
      </w:r>
      <w:r w:rsidR="0034305F">
        <w:t xml:space="preserve"> the </w:t>
      </w:r>
      <w:r w:rsidR="00F80C19">
        <w:t>combination of</w:t>
      </w:r>
      <w:r w:rsidR="005D1271">
        <w:t xml:space="preserve"> reported TRPs </w:t>
      </w:r>
      <w:r w:rsidR="00437A02">
        <w:t>is not controlled by the network</w:t>
      </w:r>
      <w:r w:rsidR="008804E8">
        <w:t xml:space="preserve">. </w:t>
      </w:r>
      <w:r w:rsidR="00362642">
        <w:t xml:space="preserve">This, in turn, may </w:t>
      </w:r>
      <w:r w:rsidR="00BF2E10">
        <w:t xml:space="preserve">increase </w:t>
      </w:r>
      <w:r w:rsidR="00D36D2E">
        <w:t>inter</w:t>
      </w:r>
      <w:r w:rsidR="00B93EBF">
        <w:t>ference</w:t>
      </w:r>
      <w:r w:rsidR="00C42D6A">
        <w:t xml:space="preserve"> </w:t>
      </w:r>
      <w:r w:rsidR="004D38EF">
        <w:t xml:space="preserve">and/or reduce </w:t>
      </w:r>
      <w:r w:rsidR="00933A96">
        <w:t xml:space="preserve">MU-MIMO throughput </w:t>
      </w:r>
      <w:r w:rsidR="00C42D6A">
        <w:t xml:space="preserve">as </w:t>
      </w:r>
      <w:r w:rsidR="00C120E1">
        <w:t xml:space="preserve">the possible </w:t>
      </w:r>
      <w:r w:rsidR="003C006E">
        <w:t>UE co</w:t>
      </w:r>
      <w:r w:rsidR="00DF1ACD">
        <w:t>-scheduling</w:t>
      </w:r>
      <w:r w:rsidR="00C120E1">
        <w:t xml:space="preserve"> opportunit</w:t>
      </w:r>
      <w:r w:rsidR="00DF1ACD">
        <w:t xml:space="preserve">ies are reduced by </w:t>
      </w:r>
      <w:r w:rsidR="00790C6E">
        <w:t>the TRP selection done by UEs</w:t>
      </w:r>
      <w:r w:rsidR="000D443A">
        <w:t>.</w:t>
      </w:r>
      <w:r w:rsidR="00DE7EC9">
        <w:t xml:space="preserve"> Another drawback of Alt 2 is the need to introduce extra signalling</w:t>
      </w:r>
      <w:r w:rsidR="00FB16FC">
        <w:t>, including in Part 1 CSI</w:t>
      </w:r>
      <w:r w:rsidR="001B435B">
        <w:t>, because the indication</w:t>
      </w:r>
      <w:r w:rsidR="00F75EEC">
        <w:t xml:space="preserve"> of </w:t>
      </w:r>
      <m:oMath>
        <m:r>
          <w:rPr>
            <w:rFonts w:ascii="Cambria Math" w:hAnsi="Cambria Math"/>
          </w:rPr>
          <m:t>N</m:t>
        </m:r>
      </m:oMath>
      <w:r w:rsidR="00EA313E">
        <w:t xml:space="preserve"> would be required to establish the payload of Part 2</w:t>
      </w:r>
      <w:r w:rsidR="00346E8F">
        <w:t xml:space="preserve"> CSI</w:t>
      </w:r>
      <w:r w:rsidR="00EA313E">
        <w:t>.</w:t>
      </w:r>
    </w:p>
    <w:p w14:paraId="7B6F0E5F" w14:textId="4ECE659D" w:rsidR="00346E8F" w:rsidRPr="004C664C" w:rsidRDefault="00E0304C" w:rsidP="007D63E7">
      <w:pPr>
        <w:pStyle w:val="ListParagraph"/>
        <w:numPr>
          <w:ilvl w:val="0"/>
          <w:numId w:val="25"/>
        </w:numPr>
        <w:spacing w:after="180"/>
        <w:ind w:left="1604" w:hanging="357"/>
        <w:contextualSpacing w:val="0"/>
        <w:jc w:val="both"/>
        <w:rPr>
          <w:b/>
          <w:bCs/>
        </w:rPr>
      </w:pPr>
      <w:bookmarkStart w:id="2" w:name="_Ref115461918"/>
      <w:r w:rsidRPr="004C664C">
        <w:rPr>
          <w:b/>
          <w:bCs/>
        </w:rPr>
        <w:t>Re</w:t>
      </w:r>
      <w:r w:rsidR="00EC1026" w:rsidRPr="004C664C">
        <w:rPr>
          <w:b/>
          <w:bCs/>
        </w:rPr>
        <w:t>garding Issue 1</w:t>
      </w:r>
      <w:r w:rsidR="009632D0" w:rsidRPr="004C664C">
        <w:rPr>
          <w:b/>
          <w:bCs/>
        </w:rPr>
        <w:t xml:space="preserve"> (TRP selection)</w:t>
      </w:r>
      <w:r w:rsidR="00EC1026" w:rsidRPr="004C664C">
        <w:rPr>
          <w:b/>
          <w:bCs/>
        </w:rPr>
        <w:t xml:space="preserve">, </w:t>
      </w:r>
      <w:r w:rsidR="009632D0" w:rsidRPr="004C664C">
        <w:rPr>
          <w:b/>
          <w:bCs/>
        </w:rPr>
        <w:t>Alt 1</w:t>
      </w:r>
      <w:r w:rsidR="00F1654B" w:rsidRPr="004C664C">
        <w:rPr>
          <w:b/>
          <w:bCs/>
        </w:rPr>
        <w:t xml:space="preserve"> allows network flexibility to</w:t>
      </w:r>
      <w:r w:rsidR="001A06EB" w:rsidRPr="004C664C">
        <w:rPr>
          <w:b/>
          <w:bCs/>
        </w:rPr>
        <w:t xml:space="preserve"> configure a subset of the CJT scheduling set for CSI reporting, based on RSRP measurements</w:t>
      </w:r>
      <w:r w:rsidR="001A06EB" w:rsidRPr="004C664C">
        <w:rPr>
          <w:b/>
          <w:bCs/>
        </w:rPr>
        <w:t xml:space="preserve">. A UE maintains the flexibility </w:t>
      </w:r>
      <w:r w:rsidR="00227C6E" w:rsidRPr="004C664C">
        <w:rPr>
          <w:b/>
          <w:bCs/>
        </w:rPr>
        <w:t xml:space="preserve">of reporting a variable number of NZCs </w:t>
      </w:r>
      <w:r w:rsidR="00E2214A" w:rsidRPr="004C664C">
        <w:rPr>
          <w:b/>
          <w:bCs/>
        </w:rPr>
        <w:t xml:space="preserve">for each configured TRP, including </w:t>
      </w:r>
      <w:r w:rsidR="00E65BF5" w:rsidRPr="004C664C">
        <w:rPr>
          <w:b/>
          <w:bCs/>
        </w:rPr>
        <w:t>no NZCs for one or more TRPs, effectively achieving the same UE-side flexibility of Alt 2</w:t>
      </w:r>
      <w:r w:rsidR="00A568DA" w:rsidRPr="004C664C">
        <w:rPr>
          <w:b/>
          <w:bCs/>
        </w:rPr>
        <w:t>.</w:t>
      </w:r>
      <w:bookmarkEnd w:id="2"/>
    </w:p>
    <w:p w14:paraId="7774C4DE" w14:textId="1988A0AF" w:rsidR="00670419" w:rsidRPr="004C664C" w:rsidRDefault="00670419" w:rsidP="007D63E7">
      <w:pPr>
        <w:pStyle w:val="ListParagraph"/>
        <w:numPr>
          <w:ilvl w:val="0"/>
          <w:numId w:val="25"/>
        </w:numPr>
        <w:spacing w:after="180"/>
        <w:ind w:left="1604" w:hanging="357"/>
        <w:contextualSpacing w:val="0"/>
        <w:jc w:val="both"/>
        <w:rPr>
          <w:b/>
          <w:bCs/>
        </w:rPr>
      </w:pPr>
      <w:bookmarkStart w:id="3" w:name="_Ref115461951"/>
      <w:r w:rsidRPr="004C664C">
        <w:rPr>
          <w:b/>
          <w:bCs/>
        </w:rPr>
        <w:t>Regarding Issue 1 (TRP selection)</w:t>
      </w:r>
      <w:r w:rsidRPr="004C664C">
        <w:rPr>
          <w:b/>
          <w:bCs/>
        </w:rPr>
        <w:t xml:space="preserve">, </w:t>
      </w:r>
      <w:r w:rsidRPr="004C664C">
        <w:rPr>
          <w:b/>
          <w:bCs/>
        </w:rPr>
        <w:t xml:space="preserve">Alt 2, has a negative impact on the </w:t>
      </w:r>
      <w:proofErr w:type="spellStart"/>
      <w:r w:rsidRPr="004C664C">
        <w:rPr>
          <w:b/>
          <w:bCs/>
        </w:rPr>
        <w:t>gNB</w:t>
      </w:r>
      <w:proofErr w:type="spellEnd"/>
      <w:r w:rsidRPr="004C664C">
        <w:rPr>
          <w:b/>
          <w:bCs/>
        </w:rPr>
        <w:t xml:space="preserve"> scheduler as the combination of reported TRPs is not controlled by the network</w:t>
      </w:r>
      <w:r w:rsidRPr="004C664C">
        <w:rPr>
          <w:b/>
          <w:bCs/>
        </w:rPr>
        <w:t xml:space="preserve">, </w:t>
      </w:r>
      <w:r w:rsidR="00E379CD" w:rsidRPr="004C664C">
        <w:rPr>
          <w:b/>
          <w:bCs/>
        </w:rPr>
        <w:t xml:space="preserve">which may result in higher </w:t>
      </w:r>
      <w:r w:rsidR="00E379CD" w:rsidRPr="004C664C">
        <w:rPr>
          <w:b/>
          <w:bCs/>
        </w:rPr>
        <w:t>interference and/or reduce</w:t>
      </w:r>
      <w:r w:rsidR="00E379CD" w:rsidRPr="004C664C">
        <w:rPr>
          <w:b/>
          <w:bCs/>
        </w:rPr>
        <w:t>d</w:t>
      </w:r>
      <w:r w:rsidR="00E379CD" w:rsidRPr="004C664C">
        <w:rPr>
          <w:b/>
          <w:bCs/>
        </w:rPr>
        <w:t xml:space="preserve"> throughput</w:t>
      </w:r>
      <w:r w:rsidR="00E379CD" w:rsidRPr="004C664C">
        <w:rPr>
          <w:b/>
          <w:bCs/>
        </w:rPr>
        <w:t xml:space="preserve">. </w:t>
      </w:r>
      <w:r w:rsidR="00E379CD" w:rsidRPr="004C664C">
        <w:rPr>
          <w:b/>
          <w:bCs/>
        </w:rPr>
        <w:t>Another drawback of Alt 2 is the need to introduce extra signalling, including in Part 1 CSI</w:t>
      </w:r>
      <w:r w:rsidR="00E379CD" w:rsidRPr="004C664C">
        <w:rPr>
          <w:b/>
          <w:bCs/>
        </w:rPr>
        <w:t>.</w:t>
      </w:r>
      <w:bookmarkEnd w:id="3"/>
    </w:p>
    <w:p w14:paraId="1008846A" w14:textId="78A55A53" w:rsidR="00AC2021" w:rsidRPr="004C664C" w:rsidRDefault="00456DE0" w:rsidP="007D63E7">
      <w:pPr>
        <w:pStyle w:val="ListParagraph"/>
        <w:numPr>
          <w:ilvl w:val="0"/>
          <w:numId w:val="26"/>
        </w:numPr>
        <w:spacing w:after="180"/>
        <w:ind w:left="1321" w:hanging="357"/>
        <w:contextualSpacing w:val="0"/>
        <w:jc w:val="both"/>
        <w:rPr>
          <w:b/>
          <w:bCs/>
        </w:rPr>
      </w:pPr>
      <w:bookmarkStart w:id="4" w:name="_Ref115462224"/>
      <w:r w:rsidRPr="004C664C">
        <w:rPr>
          <w:b/>
          <w:bCs/>
        </w:rPr>
        <w:t>Regarding Issue 1 (TRP selection),</w:t>
      </w:r>
      <w:r w:rsidRPr="004C664C">
        <w:rPr>
          <w:b/>
          <w:bCs/>
        </w:rPr>
        <w:t xml:space="preserve"> support Alt 1</w:t>
      </w:r>
      <w:r w:rsidR="00AC2021" w:rsidRPr="004C664C">
        <w:rPr>
          <w:b/>
          <w:bCs/>
        </w:rPr>
        <w:t>.</w:t>
      </w:r>
      <w:bookmarkEnd w:id="4"/>
    </w:p>
    <w:p w14:paraId="7FEDF2E3" w14:textId="77777777" w:rsidR="00F12B35" w:rsidRPr="004D60D0" w:rsidRDefault="00F12B35" w:rsidP="00F53E0B"/>
    <w:p w14:paraId="486990BE" w14:textId="6CC9FA38" w:rsidR="00430CE8" w:rsidRDefault="00430CE8">
      <w:pPr>
        <w:pStyle w:val="Heading2"/>
      </w:pPr>
      <w:r>
        <w:t>2.2</w:t>
      </w:r>
      <w:r>
        <w:tab/>
        <w:t>Issue 2</w:t>
      </w:r>
      <w:r w:rsidR="00C77128">
        <w:t xml:space="preserve"> and 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472CB7">
        <w:t xml:space="preserve"> quanti</w:t>
      </w:r>
      <w:proofErr w:type="spellStart"/>
      <w:r w:rsidR="00472CB7">
        <w:t>sation</w:t>
      </w:r>
      <w:proofErr w:type="spellEnd"/>
      <w:r w:rsidR="00472CB7">
        <w:t xml:space="preserve"> and SCI</w:t>
      </w:r>
    </w:p>
    <w:p w14:paraId="0E729A9B" w14:textId="41E73FEF" w:rsidR="00905068" w:rsidRDefault="00CB4077" w:rsidP="00905068">
      <w:r>
        <w:t xml:space="preserve">In RAN1#110 </w:t>
      </w:r>
      <w:r w:rsidR="00AD2B71">
        <w:t xml:space="preserve">the </w:t>
      </w:r>
      <w:r w:rsidR="00BD4632">
        <w:t>following four alternatives</w:t>
      </w:r>
      <w:r w:rsidR="005A4E81">
        <w:t xml:space="preserve"> were identified</w:t>
      </w:r>
      <w:r w:rsidR="00526D98">
        <w:t>.</w:t>
      </w:r>
    </w:p>
    <w:p w14:paraId="745C0707" w14:textId="77777777" w:rsidR="00BD4632" w:rsidRPr="00BD4632" w:rsidRDefault="00BD4632" w:rsidP="00BD4632">
      <w:pPr>
        <w:overflowPunct/>
        <w:autoSpaceDE/>
        <w:autoSpaceDN/>
        <w:adjustRightInd/>
        <w:spacing w:after="0"/>
        <w:textAlignment w:val="auto"/>
        <w:rPr>
          <w:rFonts w:asciiTheme="minorHAnsi" w:eastAsia="Times New Roman" w:hAnsiTheme="minorHAnsi" w:cstheme="minorHAnsi"/>
          <w:i/>
          <w:iCs/>
          <w:lang w:eastAsia="en-GB"/>
        </w:rPr>
      </w:pPr>
      <w:r w:rsidRPr="00BD4632">
        <w:rPr>
          <w:rFonts w:asciiTheme="minorHAnsi" w:eastAsia="Batang" w:hAnsiTheme="minorHAnsi" w:cstheme="minorHAnsi"/>
          <w:b/>
          <w:bCs/>
          <w:i/>
          <w:iCs/>
          <w:kern w:val="24"/>
          <w:highlight w:val="green"/>
          <w:lang w:eastAsia="en-GB"/>
        </w:rPr>
        <w:t>Agreement</w:t>
      </w:r>
    </w:p>
    <w:p w14:paraId="09868863" w14:textId="77777777" w:rsidR="00BD4632" w:rsidRPr="00BD4632" w:rsidRDefault="00BD4632" w:rsidP="00BD4632">
      <w:pPr>
        <w:overflowPunct/>
        <w:autoSpaceDE/>
        <w:autoSpaceDN/>
        <w:adjustRightInd/>
        <w:spacing w:after="0"/>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 xml:space="preserve">On the Type-II codebook refinement for CJT </w:t>
      </w:r>
      <w:proofErr w:type="spellStart"/>
      <w:r w:rsidRPr="00BD4632">
        <w:rPr>
          <w:rFonts w:asciiTheme="minorHAnsi" w:eastAsia="Batang" w:hAnsiTheme="minorHAnsi" w:cstheme="minorHAnsi"/>
          <w:i/>
          <w:iCs/>
          <w:kern w:val="24"/>
          <w:lang w:eastAsia="en-GB"/>
        </w:rPr>
        <w:t>mTRP</w:t>
      </w:r>
      <w:proofErr w:type="spellEnd"/>
      <w:r w:rsidRPr="00BD4632">
        <w:rPr>
          <w:rFonts w:asciiTheme="minorHAnsi" w:eastAsia="Batang" w:hAnsiTheme="minorHAnsi" w:cstheme="minorHAnsi"/>
          <w:i/>
          <w:iCs/>
          <w:kern w:val="24"/>
          <w:lang w:eastAsia="en-GB"/>
        </w:rPr>
        <w:t>, regarding W2 quantization group and Strongest Coefficient Indicator (SCI) design, for each layer, down-select one from the following alternatives by RAN1#110bis-e:</w:t>
      </w:r>
    </w:p>
    <w:p w14:paraId="092B06B9" w14:textId="77777777" w:rsidR="00BD4632" w:rsidRPr="00BD4632" w:rsidRDefault="00BD4632" w:rsidP="007D63E7">
      <w:pPr>
        <w:numPr>
          <w:ilvl w:val="0"/>
          <w:numId w:val="27"/>
        </w:numPr>
        <w:overflowPunct/>
        <w:autoSpaceDE/>
        <w:autoSpaceDN/>
        <w:adjustRightInd/>
        <w:spacing w:after="0"/>
        <w:ind w:left="1267"/>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Alt1. One group comprises one polarization across all TRPs/TRP-groups (</w:t>
      </w:r>
      <w:proofErr w:type="gramStart"/>
      <w:r w:rsidRPr="00BD4632">
        <w:rPr>
          <w:rFonts w:asciiTheme="minorHAnsi" w:eastAsia="Batang" w:hAnsiTheme="minorHAnsi" w:cstheme="minorHAnsi"/>
          <w:i/>
          <w:iCs/>
          <w:kern w:val="24"/>
          <w:lang w:eastAsia="en-GB"/>
        </w:rPr>
        <w:t>C</w:t>
      </w:r>
      <w:proofErr w:type="spellStart"/>
      <w:r w:rsidRPr="00BD4632">
        <w:rPr>
          <w:rFonts w:asciiTheme="minorHAnsi" w:eastAsia="Batang" w:hAnsiTheme="minorHAnsi" w:cstheme="minorHAnsi"/>
          <w:i/>
          <w:iCs/>
          <w:kern w:val="24"/>
          <w:position w:val="-5"/>
          <w:vertAlign w:val="subscript"/>
          <w:lang w:eastAsia="en-GB"/>
        </w:rPr>
        <w:t>group,phase</w:t>
      </w:r>
      <w:proofErr w:type="spellEnd"/>
      <w:proofErr w:type="gramEnd"/>
      <w:r w:rsidRPr="00BD4632">
        <w:rPr>
          <w:rFonts w:asciiTheme="minorHAnsi" w:eastAsia="Batang" w:hAnsiTheme="minorHAnsi" w:cstheme="minorHAnsi"/>
          <w:i/>
          <w:iCs/>
          <w:kern w:val="24"/>
          <w:lang w:eastAsia="en-GB"/>
        </w:rPr>
        <w:t>=1, C</w:t>
      </w:r>
      <w:proofErr w:type="spellStart"/>
      <w:r w:rsidRPr="00BD4632">
        <w:rPr>
          <w:rFonts w:asciiTheme="minorHAnsi" w:eastAsia="Batang" w:hAnsiTheme="minorHAnsi" w:cstheme="minorHAnsi"/>
          <w:i/>
          <w:iCs/>
          <w:kern w:val="24"/>
          <w:position w:val="-5"/>
          <w:vertAlign w:val="subscript"/>
          <w:lang w:eastAsia="en-GB"/>
        </w:rPr>
        <w:t>group,amp</w:t>
      </w:r>
      <w:proofErr w:type="spellEnd"/>
      <w:r w:rsidRPr="00BD4632">
        <w:rPr>
          <w:rFonts w:asciiTheme="minorHAnsi" w:eastAsia="Batang" w:hAnsiTheme="minorHAnsi" w:cstheme="minorHAnsi"/>
          <w:i/>
          <w:iCs/>
          <w:kern w:val="24"/>
          <w:lang w:eastAsia="en-GB"/>
        </w:rPr>
        <w:t>=2), one (common) SCI across all TRPs/TRP groups</w:t>
      </w:r>
    </w:p>
    <w:p w14:paraId="52ADA8FE" w14:textId="77777777" w:rsidR="00BD4632" w:rsidRPr="00BD4632" w:rsidRDefault="00BD4632" w:rsidP="007D63E7">
      <w:pPr>
        <w:numPr>
          <w:ilvl w:val="0"/>
          <w:numId w:val="27"/>
        </w:numPr>
        <w:overflowPunct/>
        <w:autoSpaceDE/>
        <w:autoSpaceDN/>
        <w:adjustRightInd/>
        <w:spacing w:after="0"/>
        <w:ind w:left="1267"/>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Alt2. One group comprises one polarization for one TRP/TRP-group (</w:t>
      </w:r>
      <w:proofErr w:type="gramStart"/>
      <w:r w:rsidRPr="00BD4632">
        <w:rPr>
          <w:rFonts w:asciiTheme="minorHAnsi" w:eastAsia="Batang" w:hAnsiTheme="minorHAnsi" w:cstheme="minorHAnsi"/>
          <w:i/>
          <w:iCs/>
          <w:kern w:val="24"/>
          <w:lang w:eastAsia="en-GB"/>
        </w:rPr>
        <w:t>C</w:t>
      </w:r>
      <w:proofErr w:type="spellStart"/>
      <w:r w:rsidRPr="00BD4632">
        <w:rPr>
          <w:rFonts w:asciiTheme="minorHAnsi" w:eastAsia="Batang" w:hAnsiTheme="minorHAnsi" w:cstheme="minorHAnsi"/>
          <w:i/>
          <w:iCs/>
          <w:kern w:val="24"/>
          <w:position w:val="-5"/>
          <w:vertAlign w:val="subscript"/>
          <w:lang w:eastAsia="en-GB"/>
        </w:rPr>
        <w:t>group,phase</w:t>
      </w:r>
      <w:proofErr w:type="spellEnd"/>
      <w:proofErr w:type="gramEnd"/>
      <w:r w:rsidRPr="00BD4632">
        <w:rPr>
          <w:rFonts w:asciiTheme="minorHAnsi" w:eastAsia="Batang" w:hAnsiTheme="minorHAnsi" w:cstheme="minorHAnsi"/>
          <w:i/>
          <w:iCs/>
          <w:kern w:val="24"/>
          <w:lang w:eastAsia="en-GB"/>
        </w:rPr>
        <w:t>=N, C</w:t>
      </w:r>
      <w:proofErr w:type="spellStart"/>
      <w:r w:rsidRPr="00BD4632">
        <w:rPr>
          <w:rFonts w:asciiTheme="minorHAnsi" w:eastAsia="Batang" w:hAnsiTheme="minorHAnsi" w:cstheme="minorHAnsi"/>
          <w:i/>
          <w:iCs/>
          <w:kern w:val="24"/>
          <w:position w:val="-5"/>
          <w:vertAlign w:val="subscript"/>
          <w:lang w:eastAsia="en-GB"/>
        </w:rPr>
        <w:t>group,amp</w:t>
      </w:r>
      <w:proofErr w:type="spellEnd"/>
      <w:r w:rsidRPr="00BD4632">
        <w:rPr>
          <w:rFonts w:asciiTheme="minorHAnsi" w:eastAsia="Batang" w:hAnsiTheme="minorHAnsi" w:cstheme="minorHAnsi"/>
          <w:i/>
          <w:iCs/>
          <w:kern w:val="24"/>
          <w:lang w:eastAsia="en-GB"/>
        </w:rPr>
        <w:t>=2N), per-TRP/TRP-group SCI</w:t>
      </w:r>
    </w:p>
    <w:p w14:paraId="6B39048B" w14:textId="77777777" w:rsidR="00BD4632" w:rsidRPr="00BD4632" w:rsidRDefault="00BD4632" w:rsidP="007D63E7">
      <w:pPr>
        <w:numPr>
          <w:ilvl w:val="1"/>
          <w:numId w:val="27"/>
        </w:numPr>
        <w:overflowPunct/>
        <w:autoSpaceDE/>
        <w:autoSpaceDN/>
        <w:adjustRightInd/>
        <w:spacing w:after="0"/>
        <w:ind w:left="2606"/>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lastRenderedPageBreak/>
        <w:t xml:space="preserve">FFS: Quantization of N strongest coefficients  </w:t>
      </w:r>
    </w:p>
    <w:p w14:paraId="05703466" w14:textId="77777777" w:rsidR="00BD4632" w:rsidRPr="00BD4632" w:rsidRDefault="00BD4632" w:rsidP="007D63E7">
      <w:pPr>
        <w:numPr>
          <w:ilvl w:val="0"/>
          <w:numId w:val="27"/>
        </w:numPr>
        <w:overflowPunct/>
        <w:autoSpaceDE/>
        <w:autoSpaceDN/>
        <w:adjustRightInd/>
        <w:spacing w:after="0"/>
        <w:ind w:left="1267"/>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Alt3. One group comprises one polarization for one TRP/TRP-group with a common phase reference across TRPs/TRP-groups (</w:t>
      </w:r>
      <w:proofErr w:type="gramStart"/>
      <w:r w:rsidRPr="00BD4632">
        <w:rPr>
          <w:rFonts w:asciiTheme="minorHAnsi" w:eastAsia="Batang" w:hAnsiTheme="minorHAnsi" w:cstheme="minorHAnsi"/>
          <w:i/>
          <w:iCs/>
          <w:kern w:val="24"/>
          <w:lang w:eastAsia="en-GB"/>
        </w:rPr>
        <w:t>C</w:t>
      </w:r>
      <w:proofErr w:type="spellStart"/>
      <w:r w:rsidRPr="00BD4632">
        <w:rPr>
          <w:rFonts w:asciiTheme="minorHAnsi" w:eastAsia="Batang" w:hAnsiTheme="minorHAnsi" w:cstheme="minorHAnsi"/>
          <w:i/>
          <w:iCs/>
          <w:kern w:val="24"/>
          <w:position w:val="-5"/>
          <w:vertAlign w:val="subscript"/>
          <w:lang w:eastAsia="en-GB"/>
        </w:rPr>
        <w:t>group,phase</w:t>
      </w:r>
      <w:proofErr w:type="spellEnd"/>
      <w:proofErr w:type="gramEnd"/>
      <w:r w:rsidRPr="00BD4632">
        <w:rPr>
          <w:rFonts w:asciiTheme="minorHAnsi" w:eastAsia="Batang" w:hAnsiTheme="minorHAnsi" w:cstheme="minorHAnsi"/>
          <w:i/>
          <w:iCs/>
          <w:kern w:val="24"/>
          <w:lang w:eastAsia="en-GB"/>
        </w:rPr>
        <w:t>=1, C</w:t>
      </w:r>
      <w:proofErr w:type="spellStart"/>
      <w:r w:rsidRPr="00BD4632">
        <w:rPr>
          <w:rFonts w:asciiTheme="minorHAnsi" w:eastAsia="Batang" w:hAnsiTheme="minorHAnsi" w:cstheme="minorHAnsi"/>
          <w:i/>
          <w:iCs/>
          <w:kern w:val="24"/>
          <w:position w:val="-5"/>
          <w:vertAlign w:val="subscript"/>
          <w:lang w:eastAsia="en-GB"/>
        </w:rPr>
        <w:t>group,amp</w:t>
      </w:r>
      <w:proofErr w:type="spellEnd"/>
      <w:r w:rsidRPr="00BD4632">
        <w:rPr>
          <w:rFonts w:asciiTheme="minorHAnsi" w:eastAsia="Batang" w:hAnsiTheme="minorHAnsi" w:cstheme="minorHAnsi"/>
          <w:i/>
          <w:iCs/>
          <w:kern w:val="24"/>
          <w:lang w:eastAsia="en-GB"/>
        </w:rPr>
        <w:t>=2N)</w:t>
      </w:r>
    </w:p>
    <w:p w14:paraId="3C96CFBF" w14:textId="77777777" w:rsidR="00BD4632" w:rsidRPr="00BD4632" w:rsidRDefault="00BD4632" w:rsidP="007D63E7">
      <w:pPr>
        <w:numPr>
          <w:ilvl w:val="1"/>
          <w:numId w:val="27"/>
        </w:numPr>
        <w:overflowPunct/>
        <w:autoSpaceDE/>
        <w:autoSpaceDN/>
        <w:adjustRightInd/>
        <w:spacing w:after="0"/>
        <w:ind w:left="2606"/>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 xml:space="preserve">FFS: SCI, per-TRP/TRP-group vs. one (common) SCI across all TRPs/TRP groups  </w:t>
      </w:r>
    </w:p>
    <w:p w14:paraId="00ACB00D" w14:textId="77777777" w:rsidR="00BD4632" w:rsidRPr="00BD4632" w:rsidRDefault="00BD4632" w:rsidP="007D63E7">
      <w:pPr>
        <w:numPr>
          <w:ilvl w:val="1"/>
          <w:numId w:val="27"/>
        </w:numPr>
        <w:overflowPunct/>
        <w:autoSpaceDE/>
        <w:autoSpaceDN/>
        <w:adjustRightInd/>
        <w:spacing w:after="0"/>
        <w:ind w:left="2606"/>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FFS: Quantization of N strongest coefficients</w:t>
      </w:r>
    </w:p>
    <w:p w14:paraId="7BEA9825" w14:textId="77777777" w:rsidR="00BD4632" w:rsidRPr="00BD4632" w:rsidRDefault="00BD4632" w:rsidP="007D63E7">
      <w:pPr>
        <w:numPr>
          <w:ilvl w:val="0"/>
          <w:numId w:val="27"/>
        </w:numPr>
        <w:overflowPunct/>
        <w:autoSpaceDE/>
        <w:autoSpaceDN/>
        <w:adjustRightInd/>
        <w:spacing w:after="0"/>
        <w:ind w:left="1267"/>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Alt4. For a selected TRP/TRP-group, one group comprises one polarization, and for remaining N-1 TRPs/TRP-groups, one group comprises one polarization across remaining N-1 TRPs/TRP-groups (</w:t>
      </w:r>
      <w:proofErr w:type="gramStart"/>
      <w:r w:rsidRPr="00BD4632">
        <w:rPr>
          <w:rFonts w:asciiTheme="minorHAnsi" w:eastAsia="Batang" w:hAnsiTheme="minorHAnsi" w:cstheme="minorHAnsi"/>
          <w:i/>
          <w:iCs/>
          <w:kern w:val="24"/>
          <w:lang w:eastAsia="en-GB"/>
        </w:rPr>
        <w:t>C</w:t>
      </w:r>
      <w:proofErr w:type="spellStart"/>
      <w:r w:rsidRPr="00BD4632">
        <w:rPr>
          <w:rFonts w:asciiTheme="minorHAnsi" w:eastAsia="Batang" w:hAnsiTheme="minorHAnsi" w:cstheme="minorHAnsi"/>
          <w:i/>
          <w:iCs/>
          <w:kern w:val="24"/>
          <w:position w:val="-6"/>
          <w:vertAlign w:val="subscript"/>
          <w:lang w:eastAsia="en-GB"/>
        </w:rPr>
        <w:t>group,amp</w:t>
      </w:r>
      <w:proofErr w:type="spellEnd"/>
      <w:proofErr w:type="gramEnd"/>
      <w:r w:rsidRPr="00BD4632">
        <w:rPr>
          <w:rFonts w:asciiTheme="minorHAnsi" w:eastAsia="Batang" w:hAnsiTheme="minorHAnsi" w:cstheme="minorHAnsi"/>
          <w:i/>
          <w:iCs/>
          <w:kern w:val="24"/>
          <w:lang w:eastAsia="en-GB"/>
        </w:rPr>
        <w:t>=2+2=4), with a common phase reference across all of N TRPs/TRP-groups (C</w:t>
      </w:r>
      <w:proofErr w:type="spellStart"/>
      <w:r w:rsidRPr="00BD4632">
        <w:rPr>
          <w:rFonts w:asciiTheme="minorHAnsi" w:eastAsia="Batang" w:hAnsiTheme="minorHAnsi" w:cstheme="minorHAnsi"/>
          <w:i/>
          <w:iCs/>
          <w:kern w:val="24"/>
          <w:position w:val="-6"/>
          <w:vertAlign w:val="subscript"/>
          <w:lang w:eastAsia="en-GB"/>
        </w:rPr>
        <w:t>group,phase</w:t>
      </w:r>
      <w:proofErr w:type="spellEnd"/>
      <w:r w:rsidRPr="00BD4632">
        <w:rPr>
          <w:rFonts w:asciiTheme="minorHAnsi" w:eastAsia="Batang" w:hAnsiTheme="minorHAnsi" w:cstheme="minorHAnsi"/>
          <w:i/>
          <w:iCs/>
          <w:kern w:val="24"/>
          <w:lang w:eastAsia="en-GB"/>
        </w:rPr>
        <w:t>=1)</w:t>
      </w:r>
    </w:p>
    <w:p w14:paraId="71DBB0D6" w14:textId="77777777" w:rsidR="00BD4632" w:rsidRPr="00BD4632" w:rsidRDefault="00BD4632" w:rsidP="007D63E7">
      <w:pPr>
        <w:numPr>
          <w:ilvl w:val="1"/>
          <w:numId w:val="27"/>
        </w:numPr>
        <w:overflowPunct/>
        <w:autoSpaceDE/>
        <w:autoSpaceDN/>
        <w:adjustRightInd/>
        <w:spacing w:after="0"/>
        <w:ind w:left="2606"/>
        <w:contextualSpacing/>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FFS: The selected TRP/TRP-group</w:t>
      </w:r>
    </w:p>
    <w:p w14:paraId="141BEE9E" w14:textId="77777777" w:rsidR="00BD4632" w:rsidRPr="00BD4632" w:rsidRDefault="00BD4632" w:rsidP="001E1307">
      <w:pPr>
        <w:overflowPunct/>
        <w:autoSpaceDE/>
        <w:autoSpaceDN/>
        <w:adjustRightInd/>
        <w:jc w:val="both"/>
        <w:textAlignment w:val="auto"/>
        <w:rPr>
          <w:rFonts w:asciiTheme="minorHAnsi" w:eastAsia="Times New Roman" w:hAnsiTheme="minorHAnsi" w:cstheme="minorHAnsi"/>
          <w:i/>
          <w:iCs/>
          <w:lang w:eastAsia="en-GB"/>
        </w:rPr>
      </w:pPr>
      <w:r w:rsidRPr="00BD4632">
        <w:rPr>
          <w:rFonts w:asciiTheme="minorHAnsi" w:eastAsia="Batang" w:hAnsiTheme="minorHAnsi" w:cstheme="minorHAnsi"/>
          <w:i/>
          <w:iCs/>
          <w:kern w:val="24"/>
          <w:lang w:eastAsia="en-GB"/>
        </w:rPr>
        <w:t>FFS: The need for “strongest” TRP/TRP-group indicator in addition to SCI(s)</w:t>
      </w:r>
    </w:p>
    <w:p w14:paraId="79D7433C" w14:textId="77777777" w:rsidR="00F67222" w:rsidRDefault="00F67222" w:rsidP="00F67222">
      <w:r w:rsidRPr="00B72CC4">
        <w:t>In legacy Type-II</w:t>
      </w:r>
      <w:r>
        <w:t xml:space="preserve"> CSI</w:t>
      </w:r>
      <w:r w:rsidRPr="00B72CC4">
        <w:t>, a “group” of coefficient</w:t>
      </w:r>
      <w:r>
        <w:t>s is formed by</w:t>
      </w:r>
      <w:r w:rsidRPr="00B72CC4">
        <w:t xml:space="preserve"> a polarisation per layer,</w:t>
      </w:r>
      <w:r>
        <w:t xml:space="preserve"> </w:t>
      </w:r>
      <w:r w:rsidRPr="00B72CC4">
        <w:t xml:space="preserve">for amplitude reference </w:t>
      </w:r>
      <w:r>
        <w:t>and by</w:t>
      </w:r>
      <w:r w:rsidRPr="00B72CC4">
        <w:t xml:space="preserve"> a whole layer</w:t>
      </w:r>
      <w:r>
        <w:t xml:space="preserve">, </w:t>
      </w:r>
      <w:r w:rsidRPr="00B72CC4">
        <w:t>for phase reference</w:t>
      </w:r>
      <w:r>
        <w:t>. Therefore, f</w:t>
      </w:r>
      <w:r w:rsidRPr="00B72CC4">
        <w:t xml:space="preserve">or </w:t>
      </w:r>
      <w:r w:rsidRPr="00B72CC4">
        <w:rPr>
          <w:rFonts w:ascii="Cambria Math" w:hAnsi="Cambria Math" w:cs="Cambria Math"/>
        </w:rPr>
        <w:t>𝑁</w:t>
      </w:r>
      <w:r w:rsidRPr="00B72CC4">
        <w:t xml:space="preserve"> TRPs, there can be up to 2</w:t>
      </w:r>
      <w:r w:rsidRPr="00B72CC4">
        <w:rPr>
          <w:rFonts w:ascii="Cambria Math" w:hAnsi="Cambria Math" w:cs="Cambria Math"/>
        </w:rPr>
        <w:t>𝑁</w:t>
      </w:r>
      <w:r w:rsidRPr="00B72CC4">
        <w:t xml:space="preserve"> reference amplitudes (per polarisation per TRP) and up to </w:t>
      </w:r>
      <w:r w:rsidRPr="00B72CC4">
        <w:rPr>
          <w:rFonts w:ascii="Cambria Math" w:hAnsi="Cambria Math" w:cs="Cambria Math"/>
        </w:rPr>
        <w:t>𝑁</w:t>
      </w:r>
      <w:r w:rsidRPr="00B72CC4">
        <w:t xml:space="preserve"> reference phases (per TRP)</w:t>
      </w:r>
      <w:r>
        <w:t>.</w:t>
      </w:r>
    </w:p>
    <w:p w14:paraId="476707B3" w14:textId="798662A8" w:rsidR="00F67222" w:rsidRDefault="00F67222" w:rsidP="00951169">
      <w:r w:rsidRPr="004D60D0">
        <w:t>Whilst the SD beams and FD basis components may be determined separately</w:t>
      </w:r>
      <w:r>
        <w:t xml:space="preserve"> or jointly</w:t>
      </w:r>
      <w:r w:rsidRPr="004D60D0">
        <w:t xml:space="preserve"> for each TRP, the NZC</w:t>
      </w:r>
      <w:r w:rsidR="001F4A53">
        <w:t>s</w:t>
      </w:r>
      <w:r w:rsidRPr="004D60D0">
        <w:t xml:space="preserve"> need to be calculated jointly across TRPs because a layer is formed by a combination of beams transmitted by multiple TRPs.</w:t>
      </w:r>
      <w:r w:rsidR="00951169">
        <w:t xml:space="preserve"> </w:t>
      </w:r>
      <w:r w:rsidR="0043771D">
        <w:t xml:space="preserve">In other words, </w:t>
      </w:r>
      <w:r w:rsidR="00132A25">
        <w:rPr>
          <w:lang w:eastAsia="zh-CN"/>
        </w:rPr>
        <w:t>t</w:t>
      </w:r>
      <w:r w:rsidR="0043771D" w:rsidRPr="004D60D0">
        <w:rPr>
          <w:lang w:eastAsia="zh-CN"/>
        </w:rPr>
        <w:t xml:space="preserve">he nonzero coefficients in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oMath>
      <w:r w:rsidR="0043771D" w:rsidRPr="004D60D0">
        <w:rPr>
          <w:lang w:eastAsia="zh-CN"/>
        </w:rPr>
        <w:t xml:space="preserve"> are used to linearly combine different pairs of SD beams and FD basis components to approximate aggregated eigenvectors from multiple TRPs. </w:t>
      </w:r>
      <w:r w:rsidR="00951169">
        <w:t xml:space="preserve">However, </w:t>
      </w:r>
      <w:r w:rsidRPr="004D60D0">
        <w:rPr>
          <w:lang w:eastAsia="zh-CN"/>
        </w:rPr>
        <w:t xml:space="preserve">power imbalance among different TRPs may exist due to different </w:t>
      </w:r>
      <w:r>
        <w:rPr>
          <w:lang w:eastAsia="zh-CN"/>
        </w:rPr>
        <w:t>distances and RSRPs</w:t>
      </w:r>
      <w:r w:rsidRPr="004D60D0">
        <w:rPr>
          <w:lang w:eastAsia="zh-CN"/>
        </w:rPr>
        <w:t xml:space="preserve"> to the same UE</w:t>
      </w:r>
      <w:r>
        <w:rPr>
          <w:lang w:eastAsia="zh-CN"/>
        </w:rPr>
        <w:t xml:space="preserve">. This power imbalance may have </w:t>
      </w:r>
      <w:r w:rsidRPr="004D60D0">
        <w:rPr>
          <w:lang w:eastAsia="zh-CN"/>
        </w:rPr>
        <w:t xml:space="preserve">large impact on CSI quantization accuracy and CJT transmission throughput. </w:t>
      </w:r>
      <w:r w:rsidR="00132A25">
        <w:rPr>
          <w:lang w:eastAsia="zh-CN"/>
        </w:rPr>
        <w:t>In</w:t>
      </w:r>
      <w:r w:rsidRPr="004D60D0">
        <w:rPr>
          <w:lang w:eastAsia="zh-CN"/>
        </w:rPr>
        <w:t xml:space="preserve"> single-TRP Type-II CSI, there are only two reference amplitude</w:t>
      </w:r>
      <w:r>
        <w:rPr>
          <w:lang w:eastAsia="zh-CN"/>
        </w:rPr>
        <w:t>s</w:t>
      </w:r>
      <w:r w:rsidRPr="004D60D0">
        <w:rPr>
          <w:lang w:eastAsia="zh-CN"/>
        </w:rPr>
        <w:t xml:space="preserve"> for these coefficients, one per polarisation, with the reference amplitude of the stronger polarisation normalised to one. Therefore, additional per-TRP amplitude reference should be considered to address this power imbalance problem between TRPs.</w:t>
      </w:r>
    </w:p>
    <w:p w14:paraId="2FF9FC21" w14:textId="77777777" w:rsidR="00466E9E" w:rsidRPr="00466E9E" w:rsidRDefault="00466E9E" w:rsidP="007D63E7">
      <w:pPr>
        <w:pStyle w:val="ListParagraph"/>
        <w:numPr>
          <w:ilvl w:val="0"/>
          <w:numId w:val="8"/>
        </w:numPr>
        <w:spacing w:after="180"/>
        <w:ind w:left="1689" w:hanging="357"/>
        <w:contextualSpacing w:val="0"/>
        <w:jc w:val="both"/>
        <w:rPr>
          <w:b/>
          <w:bCs/>
          <w:vanish/>
        </w:rPr>
      </w:pPr>
      <w:bookmarkStart w:id="5" w:name="_Ref111214379"/>
    </w:p>
    <w:p w14:paraId="52CD750D" w14:textId="77777777" w:rsidR="00466E9E" w:rsidRPr="00466E9E" w:rsidRDefault="00466E9E" w:rsidP="007D63E7">
      <w:pPr>
        <w:pStyle w:val="ListParagraph"/>
        <w:numPr>
          <w:ilvl w:val="0"/>
          <w:numId w:val="8"/>
        </w:numPr>
        <w:spacing w:after="180"/>
        <w:ind w:left="1689" w:hanging="357"/>
        <w:contextualSpacing w:val="0"/>
        <w:jc w:val="both"/>
        <w:rPr>
          <w:b/>
          <w:bCs/>
          <w:vanish/>
        </w:rPr>
      </w:pPr>
    </w:p>
    <w:p w14:paraId="46AF4E7E" w14:textId="244A55E2" w:rsidR="00F67222" w:rsidRPr="008861CD" w:rsidRDefault="00F67222" w:rsidP="007D63E7">
      <w:pPr>
        <w:pStyle w:val="ListParagraph"/>
        <w:numPr>
          <w:ilvl w:val="0"/>
          <w:numId w:val="8"/>
        </w:numPr>
        <w:spacing w:after="180"/>
        <w:ind w:left="1689" w:hanging="357"/>
        <w:contextualSpacing w:val="0"/>
        <w:jc w:val="both"/>
        <w:rPr>
          <w:b/>
          <w:bCs/>
        </w:rPr>
      </w:pPr>
      <w:bookmarkStart w:id="6" w:name="_Ref115461968"/>
      <w:r w:rsidRPr="008861CD">
        <w:rPr>
          <w:b/>
          <w:bCs/>
        </w:rPr>
        <w:t>Power imbalance among different TRPs may exist due to different distances and RSRPs. The reference amplitude of the stronger polarisation for each TRP can be used as co-amplitude scaling factor with respect to the TRP with the strongest coefficient.</w:t>
      </w:r>
      <w:bookmarkEnd w:id="5"/>
      <w:bookmarkEnd w:id="6"/>
    </w:p>
    <w:p w14:paraId="4E63192E" w14:textId="77777777" w:rsidR="00F67222" w:rsidRDefault="00F67222" w:rsidP="007D63E7">
      <w:pPr>
        <w:pStyle w:val="ListParagraph"/>
        <w:numPr>
          <w:ilvl w:val="0"/>
          <w:numId w:val="8"/>
        </w:numPr>
        <w:spacing w:after="180"/>
        <w:ind w:left="1689" w:hanging="357"/>
        <w:contextualSpacing w:val="0"/>
        <w:jc w:val="both"/>
        <w:rPr>
          <w:b/>
          <w:bCs/>
        </w:rPr>
      </w:pPr>
      <w:bookmarkStart w:id="7" w:name="_Ref111214389"/>
      <w:r w:rsidRPr="008861CD">
        <w:rPr>
          <w:b/>
          <w:bCs/>
        </w:rPr>
        <w:t>The phase of combination coefficients in a layer can be normalised across TRPs with respect to the strongest coefficient for that layer as per legacy Rel-16 quantisation scheme.</w:t>
      </w:r>
      <w:bookmarkEnd w:id="7"/>
    </w:p>
    <w:p w14:paraId="252AB343" w14:textId="76042BEE" w:rsidR="00137E2A" w:rsidRPr="008861CD" w:rsidRDefault="00815365" w:rsidP="007D63E7">
      <w:pPr>
        <w:pStyle w:val="ListParagraph"/>
        <w:numPr>
          <w:ilvl w:val="0"/>
          <w:numId w:val="8"/>
        </w:numPr>
        <w:spacing w:after="180"/>
        <w:ind w:left="1689" w:hanging="357"/>
        <w:contextualSpacing w:val="0"/>
        <w:jc w:val="both"/>
        <w:rPr>
          <w:b/>
          <w:bCs/>
        </w:rPr>
      </w:pPr>
      <w:bookmarkStart w:id="8" w:name="_Ref115462029"/>
      <w:r>
        <w:rPr>
          <w:b/>
          <w:bCs/>
        </w:rPr>
        <w:t xml:space="preserve">A single SCI </w:t>
      </w:r>
      <w:r w:rsidR="0019687B">
        <w:rPr>
          <w:b/>
          <w:bCs/>
        </w:rPr>
        <w:t xml:space="preserve">across TRPs is sufficient to identify the strongest coefficient and </w:t>
      </w:r>
      <w:r w:rsidR="00FF0C68">
        <w:rPr>
          <w:b/>
          <w:bCs/>
        </w:rPr>
        <w:t xml:space="preserve">the corresponding </w:t>
      </w:r>
      <w:r w:rsidR="009029EB">
        <w:rPr>
          <w:b/>
          <w:bCs/>
        </w:rPr>
        <w:t>TRP.</w:t>
      </w:r>
      <w:bookmarkEnd w:id="8"/>
    </w:p>
    <w:p w14:paraId="16B8F8E4" w14:textId="77777777" w:rsidR="008C5C9C" w:rsidRPr="008C5C9C" w:rsidRDefault="008C5C9C" w:rsidP="007D63E7">
      <w:pPr>
        <w:pStyle w:val="ListParagraph"/>
        <w:numPr>
          <w:ilvl w:val="0"/>
          <w:numId w:val="3"/>
        </w:numPr>
        <w:tabs>
          <w:tab w:val="num" w:pos="1440"/>
        </w:tabs>
        <w:spacing w:after="180"/>
        <w:ind w:left="1321" w:hanging="357"/>
        <w:contextualSpacing w:val="0"/>
        <w:jc w:val="both"/>
        <w:rPr>
          <w:b/>
          <w:bCs/>
          <w:vanish/>
        </w:rPr>
      </w:pPr>
      <w:bookmarkStart w:id="9" w:name="_Ref102122174"/>
      <w:bookmarkStart w:id="10" w:name="_Ref111214583"/>
    </w:p>
    <w:p w14:paraId="15D4435B" w14:textId="52B2216B" w:rsidR="001E1307" w:rsidRPr="00742A33" w:rsidRDefault="00F67222" w:rsidP="007D63E7">
      <w:pPr>
        <w:pStyle w:val="ListParagraph"/>
        <w:numPr>
          <w:ilvl w:val="0"/>
          <w:numId w:val="3"/>
        </w:numPr>
        <w:tabs>
          <w:tab w:val="num" w:pos="1440"/>
        </w:tabs>
        <w:spacing w:after="180"/>
        <w:ind w:left="1321" w:hanging="357"/>
        <w:contextualSpacing w:val="0"/>
        <w:jc w:val="both"/>
        <w:rPr>
          <w:b/>
        </w:rPr>
      </w:pPr>
      <w:bookmarkStart w:id="11" w:name="_Ref115462244"/>
      <w:r>
        <w:rPr>
          <w:b/>
          <w:bCs/>
        </w:rPr>
        <w:t xml:space="preserve">Regarding </w:t>
      </w:r>
      <w:r w:rsidR="008545B3">
        <w:rPr>
          <w:b/>
          <w:bCs/>
        </w:rPr>
        <w:t xml:space="preserve">Issue </w:t>
      </w:r>
      <w:r w:rsidR="00B90425">
        <w:rPr>
          <w:b/>
          <w:bCs/>
        </w:rPr>
        <w:t>2</w:t>
      </w:r>
      <w:r w:rsidR="00742A33">
        <w:rPr>
          <w:b/>
          <w:bCs/>
        </w:rPr>
        <w:t xml:space="preserve"> and 3</w:t>
      </w:r>
      <w:r w:rsidR="00B90425">
        <w:rPr>
          <w:b/>
          <w:bCs/>
        </w:rPr>
        <w:t xml:space="preserv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640A1F">
        <w:rPr>
          <w:b/>
          <w:bCs/>
        </w:rPr>
        <w:t xml:space="preserve"> quantisation groups</w:t>
      </w:r>
      <w:r w:rsidR="00124456">
        <w:rPr>
          <w:b/>
          <w:bCs/>
        </w:rPr>
        <w:t xml:space="preserve"> and </w:t>
      </w:r>
      <w:r w:rsidR="007B7C07">
        <w:rPr>
          <w:b/>
          <w:bCs/>
        </w:rPr>
        <w:t>SCI</w:t>
      </w:r>
      <w:r w:rsidR="00B90425">
        <w:rPr>
          <w:b/>
          <w:bCs/>
        </w:rPr>
        <w:t>)</w:t>
      </w:r>
      <w:r>
        <w:rPr>
          <w:b/>
          <w:bCs/>
        </w:rPr>
        <w:t>,</w:t>
      </w:r>
      <w:r w:rsidR="00BE6EF2">
        <w:rPr>
          <w:b/>
          <w:bCs/>
        </w:rPr>
        <w:t xml:space="preserve"> support Alt 3</w:t>
      </w:r>
      <w:r>
        <w:rPr>
          <w:b/>
          <w:bCs/>
        </w:rPr>
        <w:t xml:space="preserve"> </w:t>
      </w:r>
      <w:r w:rsidR="00FD77D1">
        <w:rPr>
          <w:b/>
          <w:bCs/>
        </w:rPr>
        <w:t>with one</w:t>
      </w:r>
      <w:r w:rsidR="007F4292">
        <w:rPr>
          <w:b/>
          <w:bCs/>
        </w:rPr>
        <w:t xml:space="preserve"> SCI across TRPs</w:t>
      </w:r>
      <w:r w:rsidR="00F64898">
        <w:rPr>
          <w:b/>
          <w:bCs/>
        </w:rPr>
        <w:t xml:space="preserve"> and no need for strongest TRP indicator</w:t>
      </w:r>
      <w:r>
        <w:rPr>
          <w:b/>
          <w:bCs/>
        </w:rPr>
        <w:t>.</w:t>
      </w:r>
      <w:bookmarkEnd w:id="9"/>
      <w:bookmarkEnd w:id="10"/>
      <w:bookmarkEnd w:id="11"/>
    </w:p>
    <w:p w14:paraId="309538A9" w14:textId="77777777" w:rsidR="008E01E7" w:rsidRPr="00905068" w:rsidRDefault="008E01E7" w:rsidP="00905068"/>
    <w:p w14:paraId="55CE0DB5" w14:textId="4D9F7FA3" w:rsidR="00356484" w:rsidRDefault="008C4B21">
      <w:pPr>
        <w:pStyle w:val="Heading2"/>
      </w:pPr>
      <w:r>
        <w:t>2.3</w:t>
      </w:r>
      <w:r>
        <w:tab/>
        <w:t>Issue 4: SD and FD bases selection</w:t>
      </w:r>
    </w:p>
    <w:p w14:paraId="77A52447" w14:textId="3F1E55F7" w:rsidR="008C4B21" w:rsidRDefault="00730AE0" w:rsidP="008C4B21">
      <w:r>
        <w:t>In RAN1#110</w:t>
      </w:r>
      <w:r w:rsidR="00090617">
        <w:t>,</w:t>
      </w:r>
      <w:r w:rsidR="00206AC6">
        <w:t xml:space="preserve"> </w:t>
      </w:r>
      <w:r w:rsidR="00090617">
        <w:t>the following was agreed regarding the SD and FD bases selection.</w:t>
      </w:r>
    </w:p>
    <w:p w14:paraId="6871C73E" w14:textId="77777777" w:rsidR="00756F07" w:rsidRPr="00756F07" w:rsidRDefault="00756F07" w:rsidP="00756F07">
      <w:pPr>
        <w:overflowPunct/>
        <w:autoSpaceDE/>
        <w:autoSpaceDN/>
        <w:adjustRightInd/>
        <w:spacing w:after="0"/>
        <w:textAlignment w:val="auto"/>
        <w:rPr>
          <w:rFonts w:asciiTheme="minorHAnsi" w:eastAsia="Times New Roman" w:hAnsiTheme="minorHAnsi" w:cstheme="minorHAnsi"/>
          <w:i/>
          <w:iCs/>
          <w:lang w:eastAsia="en-GB"/>
        </w:rPr>
      </w:pPr>
      <w:r w:rsidRPr="00756F07">
        <w:rPr>
          <w:rFonts w:asciiTheme="minorHAnsi" w:eastAsia="Batang" w:hAnsiTheme="minorHAnsi" w:cstheme="minorHAnsi"/>
          <w:b/>
          <w:bCs/>
          <w:i/>
          <w:iCs/>
          <w:kern w:val="24"/>
          <w:highlight w:val="green"/>
          <w:lang w:eastAsia="en-GB"/>
        </w:rPr>
        <w:t>Agreement</w:t>
      </w:r>
    </w:p>
    <w:p w14:paraId="6FF58D1B" w14:textId="77777777" w:rsidR="00756F07" w:rsidRPr="00756F07" w:rsidRDefault="00756F07" w:rsidP="00756F07">
      <w:pPr>
        <w:overflowPunct/>
        <w:autoSpaceDE/>
        <w:autoSpaceDN/>
        <w:adjustRightInd/>
        <w:spacing w:after="0"/>
        <w:jc w:val="both"/>
        <w:textAlignment w:val="auto"/>
        <w:rPr>
          <w:rFonts w:asciiTheme="minorHAnsi" w:eastAsia="Times New Roman" w:hAnsiTheme="minorHAnsi" w:cstheme="minorHAnsi"/>
          <w:i/>
          <w:iCs/>
          <w:lang w:eastAsia="en-GB"/>
        </w:rPr>
      </w:pPr>
      <w:r w:rsidRPr="00756F07">
        <w:rPr>
          <w:rFonts w:asciiTheme="minorHAnsi" w:eastAsia="Batang" w:hAnsiTheme="minorHAnsi" w:cstheme="minorHAnsi"/>
          <w:i/>
          <w:iCs/>
          <w:kern w:val="24"/>
          <w:lang w:eastAsia="en-GB"/>
        </w:rPr>
        <w:t xml:space="preserve">For the Rel-18 Type-II codebook for CJT </w:t>
      </w:r>
      <w:proofErr w:type="spellStart"/>
      <w:r w:rsidRPr="00756F07">
        <w:rPr>
          <w:rFonts w:asciiTheme="minorHAnsi" w:eastAsia="Batang" w:hAnsiTheme="minorHAnsi" w:cstheme="minorHAnsi"/>
          <w:i/>
          <w:iCs/>
          <w:kern w:val="24"/>
          <w:lang w:eastAsia="en-GB"/>
        </w:rPr>
        <w:t>mTRP</w:t>
      </w:r>
      <w:proofErr w:type="spellEnd"/>
      <w:r w:rsidRPr="00756F07">
        <w:rPr>
          <w:rFonts w:asciiTheme="minorHAnsi" w:eastAsia="Batang" w:hAnsiTheme="minorHAnsi" w:cstheme="minorHAnsi"/>
          <w:i/>
          <w:iCs/>
          <w:kern w:val="24"/>
          <w:lang w:eastAsia="en-GB"/>
        </w:rPr>
        <w:t>, support the following two modes:</w:t>
      </w:r>
    </w:p>
    <w:p w14:paraId="3A33411E" w14:textId="77777777" w:rsidR="00756F07" w:rsidRPr="00756F07" w:rsidRDefault="00756F07" w:rsidP="007D63E7">
      <w:pPr>
        <w:numPr>
          <w:ilvl w:val="0"/>
          <w:numId w:val="28"/>
        </w:numPr>
        <w:overflowPunct/>
        <w:autoSpaceDE/>
        <w:autoSpaceDN/>
        <w:adjustRightInd/>
        <w:spacing w:after="0"/>
        <w:ind w:left="1267"/>
        <w:contextualSpacing/>
        <w:textAlignment w:val="auto"/>
        <w:rPr>
          <w:rFonts w:asciiTheme="minorHAnsi" w:eastAsia="Times New Roman" w:hAnsiTheme="minorHAnsi" w:cstheme="minorHAnsi"/>
          <w:i/>
          <w:iCs/>
          <w:lang w:eastAsia="en-GB"/>
        </w:rPr>
      </w:pPr>
      <w:r w:rsidRPr="00756F07">
        <w:rPr>
          <w:rFonts w:asciiTheme="minorHAnsi" w:eastAsia="Batang" w:hAnsiTheme="minorHAnsi" w:cstheme="minorHAnsi"/>
          <w:i/>
          <w:iCs/>
          <w:kern w:val="24"/>
          <w:lang w:eastAsia="en-GB"/>
        </w:rPr>
        <w:t xml:space="preserve">Mode 1: Per-TRP/TRP-group SD/FD basis selection which allows independent FD basis selection across N TRPs / TRP groups. </w:t>
      </w:r>
      <w:r w:rsidRPr="00756F07">
        <w:rPr>
          <w:rFonts w:asciiTheme="minorHAnsi" w:eastAsia="Batang" w:hAnsiTheme="minorHAnsi" w:cstheme="minorHAnsi"/>
          <w:i/>
          <w:iCs/>
          <w:kern w:val="24"/>
          <w:u w:val="single"/>
          <w:lang w:eastAsia="en-GB"/>
        </w:rPr>
        <w:t>Example</w:t>
      </w:r>
      <w:r w:rsidRPr="00756F07">
        <w:rPr>
          <w:rFonts w:asciiTheme="minorHAnsi" w:eastAsia="Batang" w:hAnsiTheme="minorHAnsi" w:cstheme="minorHAnsi"/>
          <w:i/>
          <w:iCs/>
          <w:kern w:val="24"/>
          <w:lang w:eastAsia="en-GB"/>
        </w:rPr>
        <w:t xml:space="preserve"> formulation (N = number of TRPs or TRP groups): </w:t>
      </w:r>
    </w:p>
    <w:p w14:paraId="5B55DC8F" w14:textId="45E40667" w:rsidR="00756F07" w:rsidRPr="00756F07" w:rsidRDefault="00756F07" w:rsidP="00756F07">
      <w:pPr>
        <w:overflowPunct/>
        <w:autoSpaceDE/>
        <w:autoSpaceDN/>
        <w:adjustRightInd/>
        <w:spacing w:after="0"/>
        <w:jc w:val="center"/>
        <w:textAlignment w:val="auto"/>
        <w:rPr>
          <w:rFonts w:asciiTheme="minorHAnsi" w:eastAsia="Times New Roman" w:hAnsiTheme="minorHAnsi" w:cstheme="minorHAnsi"/>
          <w:i/>
          <w:iCs/>
          <w:lang w:eastAsia="en-GB"/>
        </w:rPr>
      </w:pPr>
      <m:oMathPara>
        <m:oMathParaPr>
          <m:jc m:val="centerGroup"/>
        </m:oMathParaPr>
        <m:oMath>
          <m:d>
            <m:dPr>
              <m:begChr m:val="["/>
              <m:endChr m:val="]"/>
              <m:ctrlPr>
                <w:rPr>
                  <w:rFonts w:ascii="Cambria Math" w:eastAsia="Cambria Math" w:hAnsi="Cambria Math" w:cstheme="minorHAnsi"/>
                  <w:i/>
                  <w:iCs/>
                  <w:kern w:val="24"/>
                  <w:lang w:eastAsia="en-GB"/>
                </w:rPr>
              </m:ctrlPr>
            </m:dPr>
            <m:e>
              <m:m>
                <m:mPr>
                  <m:mcs>
                    <m:mc>
                      <m:mcPr>
                        <m:count m:val="1"/>
                        <m:mcJc m:val="center"/>
                      </m:mcPr>
                    </m:mc>
                  </m:mcs>
                  <m:ctrlPr>
                    <w:rPr>
                      <w:rFonts w:ascii="Cambria Math" w:eastAsia="Cambria Math" w:hAnsi="Cambria Math" w:cstheme="minorHAnsi"/>
                      <w:i/>
                      <w:iCs/>
                      <w:kern w:val="24"/>
                      <w:lang w:eastAsia="en-GB"/>
                    </w:rPr>
                  </m:ctrlPr>
                </m:mPr>
                <m:mr>
                  <m:e>
                    <m:sSub>
                      <m:sSubPr>
                        <m:ctrlPr>
                          <w:rPr>
                            <w:rFonts w:ascii="Cambria Math" w:eastAsia="Cambria Math" w:hAnsi="Cambria Math" w:cstheme="minorHAnsi"/>
                            <w:i/>
                            <w:iCs/>
                            <w:kern w:val="24"/>
                            <w:lang w:eastAsia="en-GB"/>
                          </w:rPr>
                        </m:ctrlPr>
                      </m:sSub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1,1</m:t>
                        </m:r>
                      </m:sub>
                    </m:sSub>
                    <m:sSub>
                      <m:sSubPr>
                        <m:ctrlPr>
                          <w:rPr>
                            <w:rFonts w:ascii="Cambria Math" w:eastAsia="Cambria Math" w:hAnsi="Cambria Math" w:cstheme="minorHAnsi"/>
                            <w:i/>
                            <w:iCs/>
                            <w:kern w:val="24"/>
                            <w:lang w:eastAsia="en-GB"/>
                          </w:rPr>
                        </m:ctrlPr>
                      </m:sSubPr>
                      <m:e>
                        <m:acc>
                          <m:accPr>
                            <m:chr m:val="̃"/>
                            <m:ctrlPr>
                              <w:rPr>
                                <w:rFonts w:ascii="Cambria Math" w:eastAsia="Cambria Math" w:hAnsi="Cambria Math" w:cstheme="minorHAnsi"/>
                                <w:i/>
                                <w:iCs/>
                                <w:kern w:val="24"/>
                                <w:lang w:eastAsia="en-GB"/>
                              </w:rPr>
                            </m:ctrlPr>
                          </m:accPr>
                          <m:e>
                            <m:r>
                              <m:rPr>
                                <m:sty m:val="bi"/>
                              </m:rPr>
                              <w:rPr>
                                <w:rFonts w:ascii="Cambria Math" w:eastAsia="DengXian" w:hAnsi="Cambria Math" w:cstheme="minorHAnsi"/>
                                <w:kern w:val="24"/>
                                <w:lang w:val="en-US" w:eastAsia="en-GB"/>
                              </w:rPr>
                              <m:t>W</m:t>
                            </m:r>
                          </m:e>
                        </m:acc>
                      </m:e>
                      <m:sub>
                        <m:r>
                          <w:rPr>
                            <w:rFonts w:ascii="Cambria Math" w:eastAsia="DengXian" w:hAnsi="Cambria Math" w:cstheme="minorHAnsi"/>
                            <w:kern w:val="24"/>
                            <w:lang w:val="en-US" w:eastAsia="en-GB"/>
                          </w:rPr>
                          <m:t>2,1</m:t>
                        </m:r>
                      </m:sub>
                    </m:sSub>
                    <m:sSubSup>
                      <m:sSubSupPr>
                        <m:ctrlPr>
                          <w:rPr>
                            <w:rFonts w:ascii="Cambria Math" w:eastAsia="Cambria Math" w:hAnsi="Cambria Math" w:cstheme="minorHAnsi"/>
                            <w:i/>
                            <w:iCs/>
                            <w:kern w:val="24"/>
                            <w:lang w:eastAsia="en-GB"/>
                          </w:rPr>
                        </m:ctrlPr>
                      </m:sSubSup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f,1</m:t>
                        </m:r>
                      </m:sub>
                      <m:sup>
                        <m:r>
                          <w:rPr>
                            <w:rFonts w:ascii="Cambria Math" w:eastAsia="DengXian" w:hAnsi="Cambria Math" w:cstheme="minorHAnsi"/>
                            <w:kern w:val="24"/>
                            <w:lang w:val="en-US" w:eastAsia="en-GB"/>
                          </w:rPr>
                          <m:t>H</m:t>
                        </m:r>
                      </m:sup>
                    </m:sSubSup>
                  </m:e>
                </m:mr>
                <m:mr>
                  <m:e>
                    <m:r>
                      <w:rPr>
                        <w:rFonts w:ascii="Cambria Math" w:eastAsia="DengXian" w:hAnsi="Cambria Math" w:cstheme="minorHAnsi"/>
                        <w:kern w:val="24"/>
                        <w:lang w:val="en-US" w:eastAsia="en-GB"/>
                      </w:rPr>
                      <m:t>⋮</m:t>
                    </m:r>
                  </m:e>
                </m:mr>
                <m:mr>
                  <m:e>
                    <m:sSub>
                      <m:sSubPr>
                        <m:ctrlPr>
                          <w:rPr>
                            <w:rFonts w:ascii="Cambria Math" w:eastAsia="Cambria Math" w:hAnsi="Cambria Math" w:cstheme="minorHAnsi"/>
                            <w:i/>
                            <w:iCs/>
                            <w:kern w:val="24"/>
                            <w:lang w:eastAsia="en-GB"/>
                          </w:rPr>
                        </m:ctrlPr>
                      </m:sSub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1,N</m:t>
                        </m:r>
                      </m:sub>
                    </m:sSub>
                    <m:sSub>
                      <m:sSubPr>
                        <m:ctrlPr>
                          <w:rPr>
                            <w:rFonts w:ascii="Cambria Math" w:eastAsia="Cambria Math" w:hAnsi="Cambria Math" w:cstheme="minorHAnsi"/>
                            <w:i/>
                            <w:iCs/>
                            <w:kern w:val="24"/>
                            <w:lang w:eastAsia="en-GB"/>
                          </w:rPr>
                        </m:ctrlPr>
                      </m:sSubPr>
                      <m:e>
                        <m:acc>
                          <m:accPr>
                            <m:chr m:val="̃"/>
                            <m:ctrlPr>
                              <w:rPr>
                                <w:rFonts w:ascii="Cambria Math" w:eastAsia="Cambria Math" w:hAnsi="Cambria Math" w:cstheme="minorHAnsi"/>
                                <w:i/>
                                <w:iCs/>
                                <w:kern w:val="24"/>
                                <w:lang w:eastAsia="en-GB"/>
                              </w:rPr>
                            </m:ctrlPr>
                          </m:accPr>
                          <m:e>
                            <m:r>
                              <m:rPr>
                                <m:sty m:val="bi"/>
                              </m:rPr>
                              <w:rPr>
                                <w:rFonts w:ascii="Cambria Math" w:eastAsia="DengXian" w:hAnsi="Cambria Math" w:cstheme="minorHAnsi"/>
                                <w:kern w:val="24"/>
                                <w:lang w:val="en-US" w:eastAsia="en-GB"/>
                              </w:rPr>
                              <m:t>W</m:t>
                            </m:r>
                          </m:e>
                        </m:acc>
                      </m:e>
                      <m:sub>
                        <m:r>
                          <w:rPr>
                            <w:rFonts w:ascii="Cambria Math" w:eastAsia="DengXian" w:hAnsi="Cambria Math" w:cstheme="minorHAnsi"/>
                            <w:kern w:val="24"/>
                            <w:lang w:val="en-US" w:eastAsia="en-GB"/>
                          </w:rPr>
                          <m:t>2,</m:t>
                        </m:r>
                        <m:r>
                          <w:rPr>
                            <w:rFonts w:ascii="Cambria Math" w:eastAsia="DengXian" w:hAnsi="Cambria Math" w:cstheme="minorHAnsi"/>
                            <w:kern w:val="24"/>
                            <w:lang w:val="en-US" w:eastAsia="en-GB"/>
                          </w:rPr>
                          <m:t>N</m:t>
                        </m:r>
                      </m:sub>
                    </m:sSub>
                    <m:sSubSup>
                      <m:sSubSupPr>
                        <m:ctrlPr>
                          <w:rPr>
                            <w:rFonts w:ascii="Cambria Math" w:eastAsia="Cambria Math" w:hAnsi="Cambria Math" w:cstheme="minorHAnsi"/>
                            <w:i/>
                            <w:iCs/>
                            <w:kern w:val="24"/>
                            <w:lang w:eastAsia="en-GB"/>
                          </w:rPr>
                        </m:ctrlPr>
                      </m:sSubSup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f,N</m:t>
                        </m:r>
                      </m:sub>
                      <m:sup>
                        <m:r>
                          <w:rPr>
                            <w:rFonts w:ascii="Cambria Math" w:eastAsia="DengXian" w:hAnsi="Cambria Math" w:cstheme="minorHAnsi"/>
                            <w:kern w:val="24"/>
                            <w:lang w:val="en-US" w:eastAsia="en-GB"/>
                          </w:rPr>
                          <m:t>H</m:t>
                        </m:r>
                      </m:sup>
                    </m:sSubSup>
                  </m:e>
                </m:mr>
              </m:m>
            </m:e>
          </m:d>
        </m:oMath>
      </m:oMathPara>
    </w:p>
    <w:p w14:paraId="07FB50CA" w14:textId="77777777" w:rsidR="00756F07" w:rsidRPr="00756F07" w:rsidRDefault="00756F07" w:rsidP="007D63E7">
      <w:pPr>
        <w:numPr>
          <w:ilvl w:val="0"/>
          <w:numId w:val="29"/>
        </w:numPr>
        <w:overflowPunct/>
        <w:autoSpaceDE/>
        <w:autoSpaceDN/>
        <w:adjustRightInd/>
        <w:spacing w:after="0"/>
        <w:ind w:left="1267"/>
        <w:contextualSpacing/>
        <w:textAlignment w:val="auto"/>
        <w:rPr>
          <w:rFonts w:asciiTheme="minorHAnsi" w:eastAsia="Times New Roman" w:hAnsiTheme="minorHAnsi" w:cstheme="minorHAnsi"/>
          <w:i/>
          <w:iCs/>
          <w:lang w:eastAsia="en-GB"/>
        </w:rPr>
      </w:pPr>
      <w:r w:rsidRPr="00756F07">
        <w:rPr>
          <w:rFonts w:asciiTheme="minorHAnsi" w:eastAsia="Batang" w:hAnsiTheme="minorHAnsi" w:cstheme="minorHAnsi"/>
          <w:i/>
          <w:iCs/>
          <w:kern w:val="24"/>
          <w:lang w:eastAsia="en-GB"/>
        </w:rPr>
        <w:t xml:space="preserve">Mode 2: Per-TRP/TRP group (port-group or resource) SD basis selection and joint/common (across N TRPs) FD basis selection. </w:t>
      </w:r>
      <w:r w:rsidRPr="00756F07">
        <w:rPr>
          <w:rFonts w:asciiTheme="minorHAnsi" w:eastAsia="Batang" w:hAnsiTheme="minorHAnsi" w:cstheme="minorHAnsi"/>
          <w:i/>
          <w:iCs/>
          <w:kern w:val="24"/>
          <w:u w:val="single"/>
          <w:lang w:eastAsia="en-GB"/>
        </w:rPr>
        <w:t>Example</w:t>
      </w:r>
      <w:r w:rsidRPr="00756F07">
        <w:rPr>
          <w:rFonts w:asciiTheme="minorHAnsi" w:eastAsia="Batang" w:hAnsiTheme="minorHAnsi" w:cstheme="minorHAnsi"/>
          <w:i/>
          <w:iCs/>
          <w:kern w:val="24"/>
          <w:lang w:eastAsia="en-GB"/>
        </w:rPr>
        <w:t xml:space="preserve"> formulation (N = number of TRPs or TRP groups):</w:t>
      </w:r>
    </w:p>
    <w:p w14:paraId="4F570C01" w14:textId="33926065" w:rsidR="00756F07" w:rsidRPr="00756F07" w:rsidRDefault="00756F07" w:rsidP="00756F07">
      <w:pPr>
        <w:overflowPunct/>
        <w:autoSpaceDE/>
        <w:autoSpaceDN/>
        <w:adjustRightInd/>
        <w:spacing w:after="0"/>
        <w:jc w:val="center"/>
        <w:textAlignment w:val="auto"/>
        <w:rPr>
          <w:rFonts w:asciiTheme="minorHAnsi" w:eastAsia="Times New Roman" w:hAnsiTheme="minorHAnsi" w:cstheme="minorHAnsi"/>
          <w:i/>
          <w:iCs/>
          <w:lang w:eastAsia="en-GB"/>
        </w:rPr>
      </w:pPr>
      <m:oMathPara>
        <m:oMathParaPr>
          <m:jc m:val="centerGroup"/>
        </m:oMathParaPr>
        <m:oMath>
          <m:d>
            <m:dPr>
              <m:begChr m:val="["/>
              <m:endChr m:val="]"/>
              <m:ctrlPr>
                <w:rPr>
                  <w:rFonts w:ascii="Cambria Math" w:eastAsia="Cambria Math" w:hAnsi="Cambria Math" w:cstheme="minorHAnsi"/>
                  <w:i/>
                  <w:iCs/>
                  <w:kern w:val="24"/>
                  <w:lang w:eastAsia="en-GB"/>
                </w:rPr>
              </m:ctrlPr>
            </m:dPr>
            <m:e>
              <m:m>
                <m:mPr>
                  <m:mcs>
                    <m:mc>
                      <m:mcPr>
                        <m:count m:val="1"/>
                        <m:mcJc m:val="center"/>
                      </m:mcPr>
                    </m:mc>
                  </m:mcs>
                  <m:ctrlPr>
                    <w:rPr>
                      <w:rFonts w:ascii="Cambria Math" w:eastAsia="Cambria Math" w:hAnsi="Cambria Math" w:cstheme="minorHAnsi"/>
                      <w:i/>
                      <w:iCs/>
                      <w:kern w:val="24"/>
                      <w:lang w:eastAsia="en-GB"/>
                    </w:rPr>
                  </m:ctrlPr>
                </m:mPr>
                <m:mr>
                  <m:e>
                    <m:sSub>
                      <m:sSubPr>
                        <m:ctrlPr>
                          <w:rPr>
                            <w:rFonts w:ascii="Cambria Math" w:eastAsia="Cambria Math" w:hAnsi="Cambria Math" w:cstheme="minorHAnsi"/>
                            <w:i/>
                            <w:iCs/>
                            <w:kern w:val="24"/>
                            <w:lang w:eastAsia="en-GB"/>
                          </w:rPr>
                        </m:ctrlPr>
                      </m:sSub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1,1</m:t>
                        </m:r>
                      </m:sub>
                    </m:sSub>
                    <m:sSub>
                      <m:sSubPr>
                        <m:ctrlPr>
                          <w:rPr>
                            <w:rFonts w:ascii="Cambria Math" w:eastAsia="Cambria Math" w:hAnsi="Cambria Math" w:cstheme="minorHAnsi"/>
                            <w:i/>
                            <w:iCs/>
                            <w:kern w:val="24"/>
                            <w:lang w:eastAsia="en-GB"/>
                          </w:rPr>
                        </m:ctrlPr>
                      </m:sSubPr>
                      <m:e>
                        <m:acc>
                          <m:accPr>
                            <m:chr m:val="̃"/>
                            <m:ctrlPr>
                              <w:rPr>
                                <w:rFonts w:ascii="Cambria Math" w:eastAsia="Cambria Math" w:hAnsi="Cambria Math" w:cstheme="minorHAnsi"/>
                                <w:i/>
                                <w:iCs/>
                                <w:kern w:val="24"/>
                                <w:lang w:eastAsia="en-GB"/>
                              </w:rPr>
                            </m:ctrlPr>
                          </m:accPr>
                          <m:e>
                            <m:r>
                              <m:rPr>
                                <m:sty m:val="bi"/>
                              </m:rPr>
                              <w:rPr>
                                <w:rFonts w:ascii="Cambria Math" w:eastAsia="DengXian" w:hAnsi="Cambria Math" w:cstheme="minorHAnsi"/>
                                <w:kern w:val="24"/>
                                <w:lang w:val="en-US" w:eastAsia="en-GB"/>
                              </w:rPr>
                              <m:t>W</m:t>
                            </m:r>
                          </m:e>
                        </m:acc>
                      </m:e>
                      <m:sub>
                        <m:r>
                          <w:rPr>
                            <w:rFonts w:ascii="Cambria Math" w:eastAsia="DengXian" w:hAnsi="Cambria Math" w:cstheme="minorHAnsi"/>
                            <w:kern w:val="24"/>
                            <w:lang w:val="en-US" w:eastAsia="en-GB"/>
                          </w:rPr>
                          <m:t>2,1</m:t>
                        </m:r>
                      </m:sub>
                    </m:sSub>
                    <m:sSubSup>
                      <m:sSubSupPr>
                        <m:ctrlPr>
                          <w:rPr>
                            <w:rFonts w:ascii="Cambria Math" w:eastAsia="Cambria Math" w:hAnsi="Cambria Math" w:cstheme="minorHAnsi"/>
                            <w:i/>
                            <w:iCs/>
                            <w:kern w:val="24"/>
                            <w:lang w:eastAsia="en-GB"/>
                          </w:rPr>
                        </m:ctrlPr>
                      </m:sSubSup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f</m:t>
                        </m:r>
                      </m:sub>
                      <m:sup>
                        <m:r>
                          <w:rPr>
                            <w:rFonts w:ascii="Cambria Math" w:eastAsia="DengXian" w:hAnsi="Cambria Math" w:cstheme="minorHAnsi"/>
                            <w:kern w:val="24"/>
                            <w:lang w:val="en-US" w:eastAsia="en-GB"/>
                          </w:rPr>
                          <m:t>H</m:t>
                        </m:r>
                      </m:sup>
                    </m:sSubSup>
                  </m:e>
                </m:mr>
                <m:mr>
                  <m:e>
                    <m:r>
                      <w:rPr>
                        <w:rFonts w:ascii="Cambria Math" w:eastAsia="DengXian" w:hAnsi="Cambria Math" w:cstheme="minorHAnsi"/>
                        <w:kern w:val="24"/>
                        <w:lang w:val="en-US" w:eastAsia="en-GB"/>
                      </w:rPr>
                      <m:t>⋮</m:t>
                    </m:r>
                  </m:e>
                </m:mr>
                <m:mr>
                  <m:e>
                    <m:sSub>
                      <m:sSubPr>
                        <m:ctrlPr>
                          <w:rPr>
                            <w:rFonts w:ascii="Cambria Math" w:eastAsia="Cambria Math" w:hAnsi="Cambria Math" w:cstheme="minorHAnsi"/>
                            <w:i/>
                            <w:iCs/>
                            <w:kern w:val="24"/>
                            <w:lang w:eastAsia="en-GB"/>
                          </w:rPr>
                        </m:ctrlPr>
                      </m:sSub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1,N</m:t>
                        </m:r>
                      </m:sub>
                    </m:sSub>
                    <m:sSub>
                      <m:sSubPr>
                        <m:ctrlPr>
                          <w:rPr>
                            <w:rFonts w:ascii="Cambria Math" w:eastAsia="Cambria Math" w:hAnsi="Cambria Math" w:cstheme="minorHAnsi"/>
                            <w:i/>
                            <w:iCs/>
                            <w:kern w:val="24"/>
                            <w:lang w:eastAsia="en-GB"/>
                          </w:rPr>
                        </m:ctrlPr>
                      </m:sSubPr>
                      <m:e>
                        <m:acc>
                          <m:accPr>
                            <m:chr m:val="̃"/>
                            <m:ctrlPr>
                              <w:rPr>
                                <w:rFonts w:ascii="Cambria Math" w:eastAsia="Cambria Math" w:hAnsi="Cambria Math" w:cstheme="minorHAnsi"/>
                                <w:i/>
                                <w:iCs/>
                                <w:kern w:val="24"/>
                                <w:lang w:eastAsia="en-GB"/>
                              </w:rPr>
                            </m:ctrlPr>
                          </m:accPr>
                          <m:e>
                            <m:r>
                              <m:rPr>
                                <m:sty m:val="bi"/>
                              </m:rPr>
                              <w:rPr>
                                <w:rFonts w:ascii="Cambria Math" w:eastAsia="DengXian" w:hAnsi="Cambria Math" w:cstheme="minorHAnsi"/>
                                <w:kern w:val="24"/>
                                <w:lang w:val="en-US" w:eastAsia="en-GB"/>
                              </w:rPr>
                              <m:t>W</m:t>
                            </m:r>
                          </m:e>
                        </m:acc>
                      </m:e>
                      <m:sub>
                        <m:r>
                          <w:rPr>
                            <w:rFonts w:ascii="Cambria Math" w:eastAsia="DengXian" w:hAnsi="Cambria Math" w:cstheme="minorHAnsi"/>
                            <w:kern w:val="24"/>
                            <w:lang w:val="en-US" w:eastAsia="en-GB"/>
                          </w:rPr>
                          <m:t>2,</m:t>
                        </m:r>
                        <m:r>
                          <w:rPr>
                            <w:rFonts w:ascii="Cambria Math" w:eastAsia="DengXian" w:hAnsi="Cambria Math" w:cstheme="minorHAnsi"/>
                            <w:kern w:val="24"/>
                            <w:lang w:val="en-US" w:eastAsia="en-GB"/>
                          </w:rPr>
                          <m:t>N</m:t>
                        </m:r>
                      </m:sub>
                    </m:sSub>
                    <m:sSubSup>
                      <m:sSubSupPr>
                        <m:ctrlPr>
                          <w:rPr>
                            <w:rFonts w:ascii="Cambria Math" w:eastAsia="Cambria Math" w:hAnsi="Cambria Math" w:cstheme="minorHAnsi"/>
                            <w:i/>
                            <w:iCs/>
                            <w:kern w:val="24"/>
                            <w:lang w:eastAsia="en-GB"/>
                          </w:rPr>
                        </m:ctrlPr>
                      </m:sSubSupPr>
                      <m:e>
                        <m:r>
                          <m:rPr>
                            <m:sty m:val="bi"/>
                          </m:rPr>
                          <w:rPr>
                            <w:rFonts w:ascii="Cambria Math" w:eastAsia="DengXian" w:hAnsi="Cambria Math" w:cstheme="minorHAnsi"/>
                            <w:kern w:val="24"/>
                            <w:lang w:val="en-US" w:eastAsia="en-GB"/>
                          </w:rPr>
                          <m:t>W</m:t>
                        </m:r>
                      </m:e>
                      <m:sub>
                        <m:r>
                          <w:rPr>
                            <w:rFonts w:ascii="Cambria Math" w:eastAsia="DengXian" w:hAnsi="Cambria Math" w:cstheme="minorHAnsi"/>
                            <w:kern w:val="24"/>
                            <w:lang w:val="en-US" w:eastAsia="en-GB"/>
                          </w:rPr>
                          <m:t>f</m:t>
                        </m:r>
                      </m:sub>
                      <m:sup>
                        <m:r>
                          <w:rPr>
                            <w:rFonts w:ascii="Cambria Math" w:eastAsia="DengXian" w:hAnsi="Cambria Math" w:cstheme="minorHAnsi"/>
                            <w:kern w:val="24"/>
                            <w:lang w:val="en-US" w:eastAsia="en-GB"/>
                          </w:rPr>
                          <m:t>H</m:t>
                        </m:r>
                      </m:sup>
                    </m:sSubSup>
                  </m:e>
                </m:mr>
              </m:m>
            </m:e>
          </m:d>
        </m:oMath>
      </m:oMathPara>
    </w:p>
    <w:p w14:paraId="59746C29" w14:textId="77777777" w:rsidR="00756F07" w:rsidRPr="00756F07" w:rsidRDefault="00756F07" w:rsidP="007D63E7">
      <w:pPr>
        <w:numPr>
          <w:ilvl w:val="0"/>
          <w:numId w:val="30"/>
        </w:numPr>
        <w:overflowPunct/>
        <w:autoSpaceDE/>
        <w:autoSpaceDN/>
        <w:adjustRightInd/>
        <w:spacing w:after="0"/>
        <w:ind w:left="1267"/>
        <w:contextualSpacing/>
        <w:jc w:val="both"/>
        <w:textAlignment w:val="auto"/>
        <w:rPr>
          <w:rFonts w:asciiTheme="minorHAnsi" w:eastAsia="Times New Roman" w:hAnsiTheme="minorHAnsi" w:cstheme="minorHAnsi"/>
          <w:i/>
          <w:iCs/>
          <w:lang w:eastAsia="en-GB"/>
        </w:rPr>
      </w:pPr>
      <w:r w:rsidRPr="00756F07">
        <w:rPr>
          <w:rFonts w:asciiTheme="minorHAnsi" w:eastAsia="Batang" w:hAnsiTheme="minorHAnsi" w:cstheme="minorHAnsi"/>
          <w:i/>
          <w:iCs/>
          <w:kern w:val="24"/>
          <w:lang w:eastAsia="en-GB"/>
        </w:rPr>
        <w:t>Striving for the two modes to share commonality in detailed designs such as parameter combinations, basis selection, TRP (group) selection, reference amplitude, W</w:t>
      </w:r>
      <w:r w:rsidRPr="00756F07">
        <w:rPr>
          <w:rFonts w:asciiTheme="minorHAnsi" w:eastAsia="Batang" w:hAnsiTheme="minorHAnsi" w:cstheme="minorHAnsi"/>
          <w:i/>
          <w:iCs/>
          <w:kern w:val="24"/>
          <w:position w:val="-5"/>
          <w:vertAlign w:val="subscript"/>
          <w:lang w:eastAsia="en-GB"/>
        </w:rPr>
        <w:t>2</w:t>
      </w:r>
      <w:r w:rsidRPr="00756F07">
        <w:rPr>
          <w:rFonts w:asciiTheme="minorHAnsi" w:eastAsia="Batang" w:hAnsiTheme="minorHAnsi" w:cstheme="minorHAnsi"/>
          <w:i/>
          <w:iCs/>
          <w:kern w:val="24"/>
          <w:lang w:eastAsia="en-GB"/>
        </w:rPr>
        <w:t xml:space="preserve"> quantization schemes.</w:t>
      </w:r>
    </w:p>
    <w:p w14:paraId="468EC968" w14:textId="697E232F" w:rsidR="00756F07" w:rsidRPr="00090617" w:rsidRDefault="00756F07" w:rsidP="007D63E7">
      <w:pPr>
        <w:numPr>
          <w:ilvl w:val="0"/>
          <w:numId w:val="30"/>
        </w:numPr>
        <w:overflowPunct/>
        <w:autoSpaceDE/>
        <w:autoSpaceDN/>
        <w:adjustRightInd/>
        <w:ind w:left="1264" w:hanging="357"/>
        <w:textAlignment w:val="auto"/>
        <w:rPr>
          <w:rFonts w:asciiTheme="minorHAnsi" w:eastAsia="Times New Roman" w:hAnsiTheme="minorHAnsi" w:cstheme="minorHAnsi"/>
          <w:i/>
          <w:iCs/>
          <w:lang w:eastAsia="en-GB"/>
        </w:rPr>
      </w:pPr>
      <w:r w:rsidRPr="00756F07">
        <w:rPr>
          <w:rFonts w:asciiTheme="minorHAnsi" w:eastAsia="Batang" w:hAnsiTheme="minorHAnsi" w:cstheme="minorHAnsi"/>
          <w:i/>
          <w:iCs/>
          <w:kern w:val="24"/>
          <w:lang w:eastAsia="en-GB"/>
        </w:rPr>
        <w:t>FFS: Depending on the decision on SCI design, whether additional per-TRP/TRP-group amplitude scaling and/or co-phase is needed or not, and whether they are a part of W</w:t>
      </w:r>
      <w:r w:rsidRPr="00756F07">
        <w:rPr>
          <w:rFonts w:asciiTheme="minorHAnsi" w:eastAsia="Batang" w:hAnsiTheme="minorHAnsi" w:cstheme="minorHAnsi"/>
          <w:i/>
          <w:iCs/>
          <w:kern w:val="24"/>
          <w:position w:val="-5"/>
          <w:vertAlign w:val="subscript"/>
          <w:lang w:eastAsia="en-GB"/>
        </w:rPr>
        <w:t>2</w:t>
      </w:r>
      <w:r w:rsidR="001328D9">
        <w:rPr>
          <w:rFonts w:asciiTheme="minorHAnsi" w:eastAsia="Batang" w:hAnsiTheme="minorHAnsi" w:cstheme="minorHAnsi"/>
          <w:i/>
          <w:iCs/>
          <w:kern w:val="24"/>
          <w:lang w:eastAsia="en-GB"/>
        </w:rPr>
        <w:t>s</w:t>
      </w:r>
    </w:p>
    <w:p w14:paraId="1C360579" w14:textId="77777777" w:rsidR="00090617" w:rsidRPr="00090617" w:rsidRDefault="00090617" w:rsidP="00090617">
      <w:pPr>
        <w:overflowPunct/>
        <w:autoSpaceDE/>
        <w:autoSpaceDN/>
        <w:adjustRightInd/>
        <w:spacing w:after="0"/>
        <w:textAlignment w:val="auto"/>
        <w:rPr>
          <w:rFonts w:asciiTheme="minorHAnsi" w:eastAsia="Times New Roman" w:hAnsiTheme="minorHAnsi" w:cstheme="minorHAnsi"/>
          <w:i/>
          <w:iCs/>
          <w:sz w:val="24"/>
          <w:szCs w:val="24"/>
          <w:lang w:eastAsia="en-GB"/>
        </w:rPr>
      </w:pPr>
      <w:r w:rsidRPr="00090617">
        <w:rPr>
          <w:rFonts w:asciiTheme="minorHAnsi" w:eastAsia="Batang" w:hAnsiTheme="minorHAnsi" w:cstheme="minorHAnsi"/>
          <w:b/>
          <w:bCs/>
          <w:i/>
          <w:iCs/>
          <w:kern w:val="24"/>
          <w:highlight w:val="green"/>
          <w:lang w:eastAsia="en-GB"/>
        </w:rPr>
        <w:lastRenderedPageBreak/>
        <w:t>Agreement</w:t>
      </w:r>
    </w:p>
    <w:p w14:paraId="69CB597C" w14:textId="5F7CB950" w:rsidR="00090617" w:rsidRDefault="00090617" w:rsidP="00090617">
      <w:r w:rsidRPr="00090617">
        <w:rPr>
          <w:rFonts w:asciiTheme="minorHAnsi" w:eastAsia="Batang" w:hAnsiTheme="minorHAnsi" w:cstheme="minorHAnsi"/>
          <w:i/>
          <w:iCs/>
          <w:kern w:val="24"/>
          <w:lang w:eastAsia="en-GB"/>
        </w:rPr>
        <w:t xml:space="preserve">For the Rel-18 Type-II codebook for CJT </w:t>
      </w:r>
      <w:proofErr w:type="spellStart"/>
      <w:r w:rsidRPr="00090617">
        <w:rPr>
          <w:rFonts w:asciiTheme="minorHAnsi" w:eastAsia="Batang" w:hAnsiTheme="minorHAnsi" w:cstheme="minorHAnsi"/>
          <w:i/>
          <w:iCs/>
          <w:kern w:val="24"/>
          <w:lang w:eastAsia="en-GB"/>
        </w:rPr>
        <w:t>mTRP</w:t>
      </w:r>
      <w:proofErr w:type="spellEnd"/>
      <w:r w:rsidRPr="00090617">
        <w:rPr>
          <w:rFonts w:asciiTheme="minorHAnsi" w:eastAsia="Batang" w:hAnsiTheme="minorHAnsi" w:cstheme="minorHAnsi"/>
          <w:i/>
          <w:iCs/>
          <w:kern w:val="24"/>
          <w:lang w:eastAsia="en-GB"/>
        </w:rPr>
        <w:t xml:space="preserve"> based on the Rel-16 Type-II codebook, SD basis and FD basis are separate, each fully reusing the legacy Rel-16 DFT-based design.</w:t>
      </w:r>
    </w:p>
    <w:p w14:paraId="135A1EF5" w14:textId="77777777" w:rsidR="009A3F88" w:rsidRPr="009A3F88" w:rsidRDefault="009A3F88" w:rsidP="009A3F88">
      <w:pPr>
        <w:overflowPunct/>
        <w:autoSpaceDE/>
        <w:autoSpaceDN/>
        <w:adjustRightInd/>
        <w:spacing w:after="0"/>
        <w:textAlignment w:val="auto"/>
        <w:rPr>
          <w:rFonts w:asciiTheme="minorHAnsi" w:eastAsia="Times New Roman" w:hAnsiTheme="minorHAnsi" w:cstheme="minorHAnsi"/>
          <w:i/>
          <w:iCs/>
          <w:sz w:val="24"/>
          <w:szCs w:val="24"/>
          <w:lang w:eastAsia="en-GB"/>
        </w:rPr>
      </w:pPr>
      <w:r w:rsidRPr="009A3F88">
        <w:rPr>
          <w:rFonts w:asciiTheme="minorHAnsi" w:eastAsia="Batang" w:hAnsiTheme="minorHAnsi" w:cstheme="minorHAnsi"/>
          <w:b/>
          <w:bCs/>
          <w:i/>
          <w:iCs/>
          <w:kern w:val="24"/>
          <w:highlight w:val="green"/>
          <w:lang w:eastAsia="en-GB"/>
        </w:rPr>
        <w:t>Agreement</w:t>
      </w:r>
    </w:p>
    <w:p w14:paraId="03624E76" w14:textId="77777777" w:rsidR="009A3F88" w:rsidRPr="009A3F88" w:rsidRDefault="009A3F88" w:rsidP="009A3F88">
      <w:pPr>
        <w:overflowPunct/>
        <w:autoSpaceDE/>
        <w:autoSpaceDN/>
        <w:adjustRightInd/>
        <w:spacing w:after="0"/>
        <w:jc w:val="both"/>
        <w:textAlignment w:val="auto"/>
        <w:rPr>
          <w:rFonts w:asciiTheme="minorHAnsi" w:eastAsia="Times New Roman" w:hAnsiTheme="minorHAnsi" w:cstheme="minorHAnsi"/>
          <w:i/>
          <w:iCs/>
          <w:sz w:val="24"/>
          <w:szCs w:val="24"/>
          <w:lang w:eastAsia="en-GB"/>
        </w:rPr>
      </w:pPr>
      <w:r w:rsidRPr="009A3F88">
        <w:rPr>
          <w:rFonts w:asciiTheme="minorHAnsi" w:eastAsia="Batang" w:hAnsiTheme="minorHAnsi" w:cstheme="minorHAnsi"/>
          <w:i/>
          <w:iCs/>
          <w:kern w:val="24"/>
          <w:lang w:eastAsia="en-GB"/>
        </w:rPr>
        <w:t xml:space="preserve">The Rel-18 Type-II codebook for CJT </w:t>
      </w:r>
      <w:proofErr w:type="spellStart"/>
      <w:r w:rsidRPr="009A3F88">
        <w:rPr>
          <w:rFonts w:asciiTheme="minorHAnsi" w:eastAsia="Batang" w:hAnsiTheme="minorHAnsi" w:cstheme="minorHAnsi"/>
          <w:i/>
          <w:iCs/>
          <w:kern w:val="24"/>
          <w:lang w:eastAsia="en-GB"/>
        </w:rPr>
        <w:t>mTRP</w:t>
      </w:r>
      <w:proofErr w:type="spellEnd"/>
      <w:r w:rsidRPr="009A3F88">
        <w:rPr>
          <w:rFonts w:asciiTheme="minorHAnsi" w:eastAsia="Batang" w:hAnsiTheme="minorHAnsi" w:cstheme="minorHAnsi"/>
          <w:i/>
          <w:iCs/>
          <w:kern w:val="24"/>
          <w:lang w:eastAsia="en-GB"/>
        </w:rPr>
        <w:t xml:space="preserve"> comprises refinement of the following codebooks:</w:t>
      </w:r>
    </w:p>
    <w:p w14:paraId="6D68B3D8" w14:textId="77777777" w:rsidR="009A3F88" w:rsidRPr="009A3F88" w:rsidRDefault="009A3F88" w:rsidP="007D63E7">
      <w:pPr>
        <w:numPr>
          <w:ilvl w:val="0"/>
          <w:numId w:val="31"/>
        </w:numPr>
        <w:overflowPunct/>
        <w:autoSpaceDE/>
        <w:autoSpaceDN/>
        <w:adjustRightInd/>
        <w:spacing w:after="0"/>
        <w:ind w:left="1267"/>
        <w:contextualSpacing/>
        <w:jc w:val="both"/>
        <w:textAlignment w:val="auto"/>
        <w:rPr>
          <w:rFonts w:asciiTheme="minorHAnsi" w:eastAsia="Times New Roman" w:hAnsiTheme="minorHAnsi" w:cstheme="minorHAnsi"/>
          <w:i/>
          <w:iCs/>
          <w:szCs w:val="24"/>
          <w:lang w:eastAsia="en-GB"/>
        </w:rPr>
      </w:pPr>
      <w:r w:rsidRPr="009A3F88">
        <w:rPr>
          <w:rFonts w:asciiTheme="minorHAnsi" w:eastAsia="Batang" w:hAnsiTheme="minorHAnsi" w:cstheme="minorHAnsi"/>
          <w:i/>
          <w:iCs/>
          <w:kern w:val="24"/>
          <w:lang w:eastAsia="en-GB"/>
        </w:rPr>
        <w:t xml:space="preserve">Refinement of the Rel-16 </w:t>
      </w:r>
      <w:proofErr w:type="spellStart"/>
      <w:r w:rsidRPr="009A3F88">
        <w:rPr>
          <w:rFonts w:asciiTheme="minorHAnsi" w:eastAsia="Batang" w:hAnsiTheme="minorHAnsi" w:cstheme="minorHAnsi"/>
          <w:i/>
          <w:iCs/>
          <w:kern w:val="24"/>
          <w:lang w:eastAsia="en-GB"/>
        </w:rPr>
        <w:t>eType</w:t>
      </w:r>
      <w:proofErr w:type="spellEnd"/>
      <w:r w:rsidRPr="009A3F88">
        <w:rPr>
          <w:rFonts w:asciiTheme="minorHAnsi" w:eastAsia="Batang" w:hAnsiTheme="minorHAnsi" w:cstheme="minorHAnsi"/>
          <w:i/>
          <w:iCs/>
          <w:kern w:val="24"/>
          <w:lang w:eastAsia="en-GB"/>
        </w:rPr>
        <w:t>-II regular codebook</w:t>
      </w:r>
    </w:p>
    <w:p w14:paraId="64C86166" w14:textId="77777777" w:rsidR="009A3F88" w:rsidRPr="009A3F88" w:rsidRDefault="009A3F88" w:rsidP="007D63E7">
      <w:pPr>
        <w:numPr>
          <w:ilvl w:val="0"/>
          <w:numId w:val="31"/>
        </w:numPr>
        <w:overflowPunct/>
        <w:autoSpaceDE/>
        <w:autoSpaceDN/>
        <w:adjustRightInd/>
        <w:spacing w:after="0"/>
        <w:ind w:left="1267"/>
        <w:contextualSpacing/>
        <w:jc w:val="both"/>
        <w:textAlignment w:val="auto"/>
        <w:rPr>
          <w:rFonts w:asciiTheme="minorHAnsi" w:eastAsia="Times New Roman" w:hAnsiTheme="minorHAnsi" w:cstheme="minorHAnsi"/>
          <w:i/>
          <w:iCs/>
          <w:szCs w:val="24"/>
          <w:lang w:eastAsia="en-GB"/>
        </w:rPr>
      </w:pPr>
      <w:r w:rsidRPr="009A3F88">
        <w:rPr>
          <w:rFonts w:asciiTheme="minorHAnsi" w:eastAsia="Batang" w:hAnsiTheme="minorHAnsi" w:cstheme="minorHAnsi"/>
          <w:i/>
          <w:iCs/>
          <w:kern w:val="24"/>
          <w:lang w:eastAsia="en-GB"/>
        </w:rPr>
        <w:t xml:space="preserve">Refinement of the Rel-17 </w:t>
      </w:r>
      <w:proofErr w:type="spellStart"/>
      <w:r w:rsidRPr="009A3F88">
        <w:rPr>
          <w:rFonts w:asciiTheme="minorHAnsi" w:eastAsia="Batang" w:hAnsiTheme="minorHAnsi" w:cstheme="minorHAnsi"/>
          <w:i/>
          <w:iCs/>
          <w:kern w:val="24"/>
          <w:lang w:eastAsia="en-GB"/>
        </w:rPr>
        <w:t>FeType</w:t>
      </w:r>
      <w:proofErr w:type="spellEnd"/>
      <w:r w:rsidRPr="009A3F88">
        <w:rPr>
          <w:rFonts w:asciiTheme="minorHAnsi" w:eastAsia="Batang" w:hAnsiTheme="minorHAnsi" w:cstheme="minorHAnsi"/>
          <w:i/>
          <w:iCs/>
          <w:kern w:val="24"/>
          <w:lang w:eastAsia="en-GB"/>
        </w:rPr>
        <w:t xml:space="preserve">-II port selection (PS) codebook, based on the same design details as the refinement of the Rel-16 </w:t>
      </w:r>
      <w:proofErr w:type="spellStart"/>
      <w:r w:rsidRPr="009A3F88">
        <w:rPr>
          <w:rFonts w:asciiTheme="minorHAnsi" w:eastAsia="Batang" w:hAnsiTheme="minorHAnsi" w:cstheme="minorHAnsi"/>
          <w:i/>
          <w:iCs/>
          <w:kern w:val="24"/>
          <w:lang w:eastAsia="en-GB"/>
        </w:rPr>
        <w:t>eType</w:t>
      </w:r>
      <w:proofErr w:type="spellEnd"/>
      <w:r w:rsidRPr="009A3F88">
        <w:rPr>
          <w:rFonts w:asciiTheme="minorHAnsi" w:eastAsia="Batang" w:hAnsiTheme="minorHAnsi" w:cstheme="minorHAnsi"/>
          <w:i/>
          <w:iCs/>
          <w:kern w:val="24"/>
          <w:lang w:eastAsia="en-GB"/>
        </w:rPr>
        <w:t>-II regular codebook, except for the supported set of parameter combinations</w:t>
      </w:r>
    </w:p>
    <w:p w14:paraId="764D70AD" w14:textId="77777777" w:rsidR="009A3F88" w:rsidRPr="009A3F88" w:rsidRDefault="009A3F88" w:rsidP="009A3F88">
      <w:pPr>
        <w:overflowPunct/>
        <w:autoSpaceDE/>
        <w:autoSpaceDN/>
        <w:adjustRightInd/>
        <w:jc w:val="both"/>
        <w:textAlignment w:val="auto"/>
        <w:rPr>
          <w:rFonts w:eastAsia="Times New Roman"/>
          <w:sz w:val="24"/>
          <w:szCs w:val="24"/>
          <w:lang w:eastAsia="en-GB"/>
        </w:rPr>
      </w:pPr>
      <w:r w:rsidRPr="009A3F88">
        <w:rPr>
          <w:rFonts w:asciiTheme="minorHAnsi" w:eastAsia="Batang" w:hAnsiTheme="minorHAnsi" w:cstheme="minorHAnsi"/>
          <w:i/>
          <w:iCs/>
          <w:kern w:val="24"/>
          <w:lang w:eastAsia="en-GB"/>
        </w:rPr>
        <w:t>Strive to maintain as much commonality between the Rel-16 and Rel-17 codebook enhancements to minimize workload.</w:t>
      </w:r>
    </w:p>
    <w:p w14:paraId="61DF9979" w14:textId="30669766" w:rsidR="0038128E" w:rsidRDefault="006E4901" w:rsidP="008C4B21">
      <w:r>
        <w:t>Based on these t</w:t>
      </w:r>
      <w:r w:rsidR="009A3F88">
        <w:t>hree</w:t>
      </w:r>
      <w:r>
        <w:t xml:space="preserve"> agreements</w:t>
      </w:r>
      <w:r w:rsidR="003C25A3">
        <w:t xml:space="preserve"> and on performance </w:t>
      </w:r>
      <w:r w:rsidR="008B4460">
        <w:t>evaluations</w:t>
      </w:r>
      <w:r>
        <w:t xml:space="preserve">, </w:t>
      </w:r>
      <w:r w:rsidR="00956FCE">
        <w:t xml:space="preserve">there </w:t>
      </w:r>
      <w:r w:rsidR="00543474">
        <w:t>does not seem to</w:t>
      </w:r>
      <w:r w:rsidR="002A3941">
        <w:t xml:space="preserve"> be any need to </w:t>
      </w:r>
      <w:r w:rsidR="00742E52">
        <w:t>change the assumptions</w:t>
      </w:r>
      <w:r w:rsidR="00B05055">
        <w:t xml:space="preserve"> of Rel-16 desi</w:t>
      </w:r>
      <w:r w:rsidR="00354DC6">
        <w:t>gn regarding</w:t>
      </w:r>
      <w:r w:rsidR="00AE6D77">
        <w:t xml:space="preserve"> layer-common and polarisation</w:t>
      </w:r>
      <w:r w:rsidR="00354DC6">
        <w:t>-</w:t>
      </w:r>
      <w:r w:rsidR="00AE6D77">
        <w:t>common SD ba</w:t>
      </w:r>
      <w:r w:rsidR="0029738F">
        <w:t>sis selection</w:t>
      </w:r>
      <w:r w:rsidR="00713CC3">
        <w:t xml:space="preserve">. Regarding </w:t>
      </w:r>
      <w:r w:rsidR="00367F5C">
        <w:t xml:space="preserve">FD basis selection, </w:t>
      </w:r>
      <w:r w:rsidR="00B218AE">
        <w:t xml:space="preserve">it also </w:t>
      </w:r>
      <w:r w:rsidR="002B6AE2">
        <w:t>seems</w:t>
      </w:r>
      <w:r w:rsidR="00A00AE2">
        <w:t xml:space="preserve"> natura</w:t>
      </w:r>
      <w:r w:rsidR="003C25A3">
        <w:t>l to reuse</w:t>
      </w:r>
      <w:r w:rsidR="00A00AE2">
        <w:t xml:space="preserve"> </w:t>
      </w:r>
      <w:r w:rsidR="008546B3">
        <w:t xml:space="preserve">the </w:t>
      </w:r>
      <w:r w:rsidR="00EF6642">
        <w:t>assumption of</w:t>
      </w:r>
      <w:r w:rsidR="006B4663">
        <w:t xml:space="preserve"> layer-specific FD basis selection</w:t>
      </w:r>
      <w:r w:rsidR="0036236D">
        <w:t xml:space="preserve">, </w:t>
      </w:r>
      <w:r w:rsidR="008546B3">
        <w:t>for Rel-16 Type-II</w:t>
      </w:r>
      <w:r w:rsidR="008546B3">
        <w:t xml:space="preserve">, and </w:t>
      </w:r>
      <w:r w:rsidR="00806485">
        <w:t>layer</w:t>
      </w:r>
      <w:r w:rsidR="008546B3">
        <w:t xml:space="preserve">-common FD basis selection, </w:t>
      </w:r>
      <w:r w:rsidR="008546B3">
        <w:t>for Rel-17 Type-II</w:t>
      </w:r>
      <w:r w:rsidR="00247253">
        <w:t xml:space="preserve">. </w:t>
      </w:r>
    </w:p>
    <w:p w14:paraId="25E1F79B" w14:textId="0539466E" w:rsidR="00B05055" w:rsidRPr="004C664C" w:rsidRDefault="00B13AF9" w:rsidP="007D63E7">
      <w:pPr>
        <w:pStyle w:val="ListParagraph"/>
        <w:numPr>
          <w:ilvl w:val="0"/>
          <w:numId w:val="3"/>
        </w:numPr>
        <w:spacing w:after="180"/>
        <w:ind w:left="1321" w:hanging="357"/>
        <w:contextualSpacing w:val="0"/>
        <w:rPr>
          <w:b/>
          <w:bCs/>
        </w:rPr>
      </w:pPr>
      <w:bookmarkStart w:id="12" w:name="_Ref115462255"/>
      <w:r w:rsidRPr="004C664C">
        <w:rPr>
          <w:b/>
          <w:bCs/>
        </w:rPr>
        <w:t>Regarding issue</w:t>
      </w:r>
      <w:r w:rsidR="003A6E09" w:rsidRPr="004C664C">
        <w:rPr>
          <w:b/>
          <w:bCs/>
        </w:rPr>
        <w:t xml:space="preserve"> 4 (</w:t>
      </w:r>
      <w:r w:rsidR="001E223A" w:rsidRPr="004C664C">
        <w:rPr>
          <w:b/>
          <w:bCs/>
        </w:rPr>
        <w:t>SD and FD basis selection</w:t>
      </w:r>
      <w:r w:rsidR="003A6E09" w:rsidRPr="004C664C">
        <w:rPr>
          <w:b/>
          <w:bCs/>
        </w:rPr>
        <w:t>)</w:t>
      </w:r>
      <w:r w:rsidR="001E223A" w:rsidRPr="004C664C">
        <w:rPr>
          <w:b/>
          <w:bCs/>
        </w:rPr>
        <w:t xml:space="preserve">, </w:t>
      </w:r>
      <w:r w:rsidR="002122D2" w:rsidRPr="004C664C">
        <w:rPr>
          <w:b/>
          <w:bCs/>
        </w:rPr>
        <w:t xml:space="preserve">support </w:t>
      </w:r>
      <w:r w:rsidR="001735A3" w:rsidRPr="004C664C">
        <w:rPr>
          <w:b/>
          <w:bCs/>
        </w:rPr>
        <w:t>layer-common and polarisation-common SD bases selection</w:t>
      </w:r>
      <w:r w:rsidR="00666EA3" w:rsidRPr="004C664C">
        <w:rPr>
          <w:b/>
          <w:bCs/>
        </w:rPr>
        <w:t xml:space="preserve"> for </w:t>
      </w:r>
      <w:r w:rsidR="006E6047" w:rsidRPr="004C664C">
        <w:rPr>
          <w:b/>
          <w:bCs/>
        </w:rPr>
        <w:t>Rel</w:t>
      </w:r>
      <w:r w:rsidR="001E54DB" w:rsidRPr="004C664C">
        <w:rPr>
          <w:b/>
          <w:bCs/>
        </w:rPr>
        <w:t>-16</w:t>
      </w:r>
      <w:r w:rsidR="008F391F" w:rsidRPr="004C664C">
        <w:rPr>
          <w:b/>
          <w:bCs/>
        </w:rPr>
        <w:t>-</w:t>
      </w:r>
      <w:r w:rsidR="00966615" w:rsidRPr="004C664C">
        <w:rPr>
          <w:b/>
          <w:bCs/>
        </w:rPr>
        <w:t>Type-II</w:t>
      </w:r>
      <w:r w:rsidR="008F391F" w:rsidRPr="004C664C">
        <w:rPr>
          <w:b/>
          <w:bCs/>
        </w:rPr>
        <w:t xml:space="preserve"> CJT</w:t>
      </w:r>
      <w:r w:rsidR="009E3B56" w:rsidRPr="004C664C">
        <w:rPr>
          <w:b/>
          <w:bCs/>
        </w:rPr>
        <w:t>. Support layer</w:t>
      </w:r>
      <w:r w:rsidR="00AE642E" w:rsidRPr="004C664C">
        <w:rPr>
          <w:b/>
          <w:bCs/>
        </w:rPr>
        <w:t>-specific</w:t>
      </w:r>
      <w:r w:rsidR="003B78D0" w:rsidRPr="004C664C">
        <w:rPr>
          <w:b/>
          <w:bCs/>
        </w:rPr>
        <w:t xml:space="preserve"> </w:t>
      </w:r>
      <w:r w:rsidR="004221D1" w:rsidRPr="004C664C">
        <w:rPr>
          <w:b/>
          <w:bCs/>
        </w:rPr>
        <w:t xml:space="preserve">FD bases selection </w:t>
      </w:r>
      <w:r w:rsidR="00BB3051" w:rsidRPr="004C664C">
        <w:rPr>
          <w:b/>
          <w:bCs/>
        </w:rPr>
        <w:t xml:space="preserve">for </w:t>
      </w:r>
      <w:r w:rsidR="00400F96" w:rsidRPr="004C664C">
        <w:rPr>
          <w:b/>
          <w:bCs/>
        </w:rPr>
        <w:t>Rel-16-</w:t>
      </w:r>
      <w:r w:rsidR="00F576C8" w:rsidRPr="004C664C">
        <w:rPr>
          <w:b/>
          <w:bCs/>
        </w:rPr>
        <w:t>Type-II</w:t>
      </w:r>
      <w:r w:rsidR="004C080A" w:rsidRPr="004C664C">
        <w:rPr>
          <w:b/>
          <w:bCs/>
        </w:rPr>
        <w:t xml:space="preserve"> CJT</w:t>
      </w:r>
      <w:r w:rsidR="00A9620E" w:rsidRPr="004C664C">
        <w:rPr>
          <w:b/>
          <w:bCs/>
        </w:rPr>
        <w:t xml:space="preserve"> and </w:t>
      </w:r>
      <w:r w:rsidR="00F949E1" w:rsidRPr="004C664C">
        <w:rPr>
          <w:b/>
          <w:bCs/>
        </w:rPr>
        <w:t xml:space="preserve">layer-common FD bases selection for Rel-17-Type-II CJT. </w:t>
      </w:r>
      <w:r w:rsidR="007E7ADF" w:rsidRPr="004C664C">
        <w:rPr>
          <w:b/>
          <w:bCs/>
        </w:rPr>
        <w:t xml:space="preserve">The </w:t>
      </w:r>
      <w:r w:rsidR="0075253F" w:rsidRPr="004C664C">
        <w:rPr>
          <w:b/>
          <w:bCs/>
        </w:rPr>
        <w:t xml:space="preserve">same </w:t>
      </w:r>
      <w:r w:rsidR="007E7ADF" w:rsidRPr="004C664C">
        <w:rPr>
          <w:b/>
          <w:bCs/>
        </w:rPr>
        <w:t xml:space="preserve">definition </w:t>
      </w:r>
      <w:r w:rsidR="00BB4C6D" w:rsidRPr="004C664C">
        <w:rPr>
          <w:b/>
          <w:bCs/>
        </w:rPr>
        <w:t xml:space="preserve">of parameters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oMath>
      <w:r w:rsidR="00BB4C6D" w:rsidRPr="004C664C">
        <w:rPr>
          <w:b/>
          <w:bCs/>
        </w:rPr>
        <w:t>,</w:t>
      </w:r>
      <w:r w:rsidR="00B3531F" w:rsidRPr="004C664C">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00B3531F" w:rsidRPr="004C664C">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oMath>
      <w:r w:rsidR="00B3531F" w:rsidRPr="004C664C">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00357958" w:rsidRPr="004C664C">
        <w:rPr>
          <w:b/>
          <w:bCs/>
        </w:rPr>
        <w:t xml:space="preserve"> and</w:t>
      </w:r>
      <w:r w:rsidR="004A5850" w:rsidRPr="004C664C">
        <w:rPr>
          <w:b/>
          <w:bCs/>
        </w:rPr>
        <w:t xml:space="preserve"> </w:t>
      </w:r>
      <m:oMath>
        <m:r>
          <m:rPr>
            <m:sty m:val="bi"/>
          </m:rPr>
          <w:rPr>
            <w:rFonts w:ascii="Cambria Math" w:hAnsi="Cambria Math"/>
          </w:rPr>
          <m:t>L</m:t>
        </m:r>
      </m:oMath>
      <w:r w:rsidR="004A5850" w:rsidRPr="004C664C">
        <w:rPr>
          <w:b/>
          <w:bCs/>
        </w:rPr>
        <w:t xml:space="preserve"> for the SD bases selection and </w:t>
      </w:r>
      <m:oMath>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ν</m:t>
            </m:r>
          </m:sub>
        </m:sSub>
      </m:oMath>
      <w:r w:rsidR="009C3D2B" w:rsidRPr="004C664C">
        <w:rPr>
          <w:b/>
          <w:bCs/>
        </w:rPr>
        <w:t xml:space="preserv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ν</m:t>
            </m:r>
          </m:sub>
        </m:sSub>
      </m:oMath>
      <w:r w:rsidR="009C3D2B" w:rsidRPr="004C664C">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oMath>
      <w:r w:rsidR="00C50928" w:rsidRPr="004C664C">
        <w:rPr>
          <w:b/>
          <w:bCs/>
        </w:rPr>
        <w:t xml:space="preserve"> and </w:t>
      </w:r>
      <m:oMath>
        <m:r>
          <m:rPr>
            <m:sty m:val="bi"/>
          </m:rPr>
          <w:rPr>
            <w:rFonts w:ascii="Cambria Math" w:hAnsi="Cambria Math"/>
          </w:rPr>
          <m:t>R</m:t>
        </m:r>
      </m:oMath>
      <w:r w:rsidR="00C50928" w:rsidRPr="004C664C">
        <w:rPr>
          <w:b/>
          <w:bCs/>
        </w:rPr>
        <w:t xml:space="preserve"> for FD bases selection </w:t>
      </w:r>
      <w:r w:rsidR="0075253F" w:rsidRPr="004C664C">
        <w:rPr>
          <w:b/>
          <w:bCs/>
        </w:rPr>
        <w:t xml:space="preserve">as in </w:t>
      </w:r>
      <w:r w:rsidR="00A12CA4" w:rsidRPr="004C664C">
        <w:rPr>
          <w:b/>
          <w:bCs/>
        </w:rPr>
        <w:t>Rel-16-</w:t>
      </w:r>
      <w:r w:rsidR="0075253F" w:rsidRPr="004C664C">
        <w:rPr>
          <w:b/>
          <w:bCs/>
        </w:rPr>
        <w:t xml:space="preserve">Type-II can be reused for Rel-16-based CJT extension. The same definition </w:t>
      </w:r>
      <w:r w:rsidR="001E7807" w:rsidRPr="004C664C">
        <w:rPr>
          <w:b/>
          <w:bCs/>
        </w:rPr>
        <w:t xml:space="preserve">of parameters </w:t>
      </w:r>
      <m:oMath>
        <m:r>
          <m:rPr>
            <m:sty m:val="bi"/>
          </m:rPr>
          <w:rPr>
            <w:rFonts w:ascii="Cambria Math" w:hAnsi="Cambria Math"/>
          </w:rPr>
          <m:t>M</m:t>
        </m:r>
      </m:oMath>
      <w:r w:rsidR="001E7807" w:rsidRPr="004C664C">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oMath>
      <w:r w:rsidR="007D78BB" w:rsidRPr="004C664C">
        <w:rPr>
          <w:b/>
          <w:bCs/>
        </w:rPr>
        <w:t xml:space="preserve"> and </w:t>
      </w:r>
      <m:oMath>
        <m:r>
          <m:rPr>
            <m:sty m:val="bi"/>
          </m:rPr>
          <w:rPr>
            <w:rFonts w:ascii="Cambria Math" w:hAnsi="Cambria Math"/>
          </w:rPr>
          <m:t>R</m:t>
        </m:r>
      </m:oMath>
      <w:r w:rsidR="007D78BB" w:rsidRPr="004C664C">
        <w:rPr>
          <w:b/>
          <w:bCs/>
        </w:rPr>
        <w:t xml:space="preserve"> as in Rel-17-Type-II can be reused for Rel-17-based CJT extension.</w:t>
      </w:r>
      <w:bookmarkEnd w:id="12"/>
    </w:p>
    <w:p w14:paraId="77C5045D" w14:textId="03FD2B5F" w:rsidR="00005A8C" w:rsidRDefault="00005A8C">
      <w:pPr>
        <w:pStyle w:val="Heading2"/>
      </w:pPr>
      <w:r>
        <w:t>2.4</w:t>
      </w:r>
      <w:r w:rsidR="00666CD9">
        <w:tab/>
        <w:t xml:space="preserve">Issue 5: </w:t>
      </w:r>
      <w:r w:rsidR="00620E3B">
        <w:t>NNZ</w:t>
      </w:r>
      <w:r w:rsidR="000433B1">
        <w:t xml:space="preserve">C and </w:t>
      </w:r>
      <w:r w:rsidR="00666CD9">
        <w:t>bitmap</w:t>
      </w:r>
      <w:r w:rsidR="003D2989">
        <w:t xml:space="preserve"> design</w:t>
      </w:r>
    </w:p>
    <w:p w14:paraId="0BAFEC43" w14:textId="0FC9431A" w:rsidR="000433B1" w:rsidRDefault="00CF5E64" w:rsidP="000433B1">
      <w:r>
        <w:t>As pointed out</w:t>
      </w:r>
      <w:r w:rsidR="004F1BA8">
        <w:t xml:space="preserve"> above</w:t>
      </w:r>
      <w:r w:rsidR="00420D34">
        <w:t xml:space="preserve">, </w:t>
      </w:r>
      <w:r w:rsidR="001F4A53" w:rsidRPr="004D60D0">
        <w:t>the NZC</w:t>
      </w:r>
      <w:r w:rsidR="001F4A53">
        <w:t>s</w:t>
      </w:r>
      <w:r w:rsidR="001F4A53" w:rsidRPr="004D60D0">
        <w:t xml:space="preserve"> need to be calculated jointly across TRPs because a layer is formed by a combination of beams transmitted by multiple TRPs</w:t>
      </w:r>
      <w:r w:rsidR="00982714">
        <w:t xml:space="preserve">. Therefore, it is </w:t>
      </w:r>
      <w:r w:rsidR="00F07B0F">
        <w:t xml:space="preserve">important </w:t>
      </w:r>
      <w:r w:rsidR="003D5995">
        <w:t>for good performance to allow free NZC selection</w:t>
      </w:r>
      <w:r w:rsidR="0010084C">
        <w:t xml:space="preserve"> at the UE</w:t>
      </w:r>
      <w:r w:rsidR="001D7209">
        <w:t xml:space="preserve"> with separate bitmap</w:t>
      </w:r>
      <w:r w:rsidR="0045036A">
        <w:t>s per TRP</w:t>
      </w:r>
      <w:r w:rsidR="00107A0B">
        <w:t xml:space="preserve"> and a joint </w:t>
      </w:r>
      <w:r w:rsidR="00202186">
        <w:t>constraint on the maximum number of NZC</w:t>
      </w:r>
      <w:r w:rsidR="00BF659A">
        <w:t>s</w:t>
      </w:r>
      <w:r w:rsidR="00F26D89">
        <w:t xml:space="preserve"> across the </w:t>
      </w:r>
      <m:oMath>
        <m:r>
          <w:rPr>
            <w:rFonts w:ascii="Cambria Math" w:hAnsi="Cambria Math"/>
          </w:rPr>
          <m:t>N</m:t>
        </m:r>
      </m:oMath>
      <w:r w:rsidR="00F26D89">
        <w:t xml:space="preserve"> TRPs.</w:t>
      </w:r>
    </w:p>
    <w:p w14:paraId="10E7E539" w14:textId="41A22FD2" w:rsidR="000F4AD9" w:rsidRDefault="000F4AD9" w:rsidP="000433B1">
      <w:r>
        <w:t>Note that allowing separate bitmaps</w:t>
      </w:r>
      <w:r w:rsidR="00D45A65">
        <w:t xml:space="preserve"> for each of the </w:t>
      </w:r>
      <m:oMath>
        <m:r>
          <w:rPr>
            <w:rFonts w:ascii="Cambria Math" w:hAnsi="Cambria Math"/>
          </w:rPr>
          <m:t>N</m:t>
        </m:r>
      </m:oMath>
      <w:r w:rsidR="00D45A65">
        <w:t xml:space="preserve"> TRPs</w:t>
      </w:r>
      <w:r w:rsidR="00C05DD5">
        <w:t xml:space="preserve"> implies that the locations of the NZCs are freely selected for each TRP</w:t>
      </w:r>
      <w:r w:rsidR="00F72199">
        <w:t xml:space="preserve">. However, the UCI mapping of the bitmap may </w:t>
      </w:r>
      <w:r w:rsidR="00674C70">
        <w:t>be done</w:t>
      </w:r>
      <w:r w:rsidR="00F75D88">
        <w:t xml:space="preserve"> by joining </w:t>
      </w:r>
      <w:r w:rsidR="00144990">
        <w:t xml:space="preserve">the </w:t>
      </w:r>
      <m:oMath>
        <m:r>
          <w:rPr>
            <w:rFonts w:ascii="Cambria Math" w:hAnsi="Cambria Math"/>
          </w:rPr>
          <m:t>N</m:t>
        </m:r>
      </m:oMath>
      <w:r w:rsidR="00144990">
        <w:t xml:space="preserve"> bitmap</w:t>
      </w:r>
      <w:r w:rsidR="007C43FA">
        <w:t xml:space="preserve"> in one bitmap</w:t>
      </w:r>
      <w:r w:rsidR="0052533E">
        <w:t>.</w:t>
      </w:r>
    </w:p>
    <w:p w14:paraId="02F0B249" w14:textId="2D3ED751" w:rsidR="00F64149" w:rsidRPr="009A2652" w:rsidRDefault="00F64149" w:rsidP="007D63E7">
      <w:pPr>
        <w:pStyle w:val="ListParagraph"/>
        <w:numPr>
          <w:ilvl w:val="0"/>
          <w:numId w:val="3"/>
        </w:numPr>
        <w:spacing w:after="180"/>
        <w:ind w:left="1321" w:hanging="357"/>
        <w:contextualSpacing w:val="0"/>
        <w:rPr>
          <w:b/>
          <w:bCs/>
        </w:rPr>
      </w:pPr>
      <w:bookmarkStart w:id="13" w:name="_Ref115462269"/>
      <w:r w:rsidRPr="009A2652">
        <w:rPr>
          <w:b/>
          <w:bCs/>
        </w:rPr>
        <w:t>Regarding Issue</w:t>
      </w:r>
      <w:r w:rsidR="00911A2A" w:rsidRPr="009A2652">
        <w:rPr>
          <w:b/>
          <w:bCs/>
        </w:rPr>
        <w:t xml:space="preserve"> 5 (NNZC</w:t>
      </w:r>
      <w:r w:rsidR="00E14110" w:rsidRPr="009A2652">
        <w:rPr>
          <w:b/>
          <w:bCs/>
        </w:rPr>
        <w:t xml:space="preserve"> and bitmap design</w:t>
      </w:r>
      <w:r w:rsidR="00911A2A" w:rsidRPr="009A2652">
        <w:rPr>
          <w:b/>
          <w:bCs/>
        </w:rPr>
        <w:t>)</w:t>
      </w:r>
      <w:r w:rsidR="00E14110" w:rsidRPr="009A2652">
        <w:rPr>
          <w:b/>
          <w:bCs/>
        </w:rPr>
        <w:t xml:space="preserve">, support </w:t>
      </w:r>
      <w:r w:rsidR="000868C2" w:rsidRPr="009A2652">
        <w:rPr>
          <w:b/>
          <w:bCs/>
        </w:rPr>
        <w:t xml:space="preserve">separate bitmaps for each of the </w:t>
      </w:r>
      <m:oMath>
        <m:r>
          <m:rPr>
            <m:sty m:val="bi"/>
          </m:rPr>
          <w:rPr>
            <w:rFonts w:ascii="Cambria Math" w:hAnsi="Cambria Math"/>
          </w:rPr>
          <m:t>N</m:t>
        </m:r>
      </m:oMath>
      <w:r w:rsidR="000868C2" w:rsidRPr="009A2652">
        <w:rPr>
          <w:b/>
          <w:bCs/>
        </w:rPr>
        <w:t xml:space="preserve"> TRPs</w:t>
      </w:r>
      <w:r w:rsidR="00B964C7" w:rsidRPr="009A2652">
        <w:rPr>
          <w:b/>
          <w:bCs/>
        </w:rPr>
        <w:t xml:space="preserve"> with </w:t>
      </w:r>
      <w:r w:rsidR="00ED26BF" w:rsidRPr="009A2652">
        <w:rPr>
          <w:b/>
          <w:bCs/>
        </w:rPr>
        <w:t>joint NNZC constraint across all TRPs</w:t>
      </w:r>
      <w:r w:rsidR="009A2652" w:rsidRPr="009A2652">
        <w:rPr>
          <w:b/>
          <w:bCs/>
        </w:rPr>
        <w:t>.</w:t>
      </w:r>
      <w:r w:rsidR="0052533E">
        <w:rPr>
          <w:b/>
          <w:bCs/>
        </w:rPr>
        <w:t xml:space="preserve"> </w:t>
      </w:r>
      <w:r w:rsidR="0052533E" w:rsidRPr="00B97503">
        <w:rPr>
          <w:b/>
          <w:bCs/>
        </w:rPr>
        <w:t>Note that separate bitmaps implies that the locations of the NZCs are freely selected for each TRP</w:t>
      </w:r>
      <w:r w:rsidR="0022138D" w:rsidRPr="00B97503">
        <w:rPr>
          <w:b/>
          <w:bCs/>
        </w:rPr>
        <w:t>, h</w:t>
      </w:r>
      <w:r w:rsidR="0052533E" w:rsidRPr="00B97503">
        <w:rPr>
          <w:b/>
          <w:bCs/>
        </w:rPr>
        <w:t xml:space="preserve">owever, the </w:t>
      </w:r>
      <m:oMath>
        <m:r>
          <m:rPr>
            <m:sty m:val="bi"/>
          </m:rPr>
          <w:rPr>
            <w:rFonts w:ascii="Cambria Math" w:hAnsi="Cambria Math"/>
          </w:rPr>
          <m:t>N</m:t>
        </m:r>
      </m:oMath>
      <w:r w:rsidR="0022138D" w:rsidRPr="00B97503">
        <w:rPr>
          <w:b/>
          <w:bCs/>
        </w:rPr>
        <w:t xml:space="preserve"> </w:t>
      </w:r>
      <w:r w:rsidR="0052533E" w:rsidRPr="00B97503">
        <w:rPr>
          <w:b/>
          <w:bCs/>
        </w:rPr>
        <w:t>bitmap</w:t>
      </w:r>
      <w:r w:rsidR="0022138D" w:rsidRPr="00B97503">
        <w:rPr>
          <w:b/>
          <w:bCs/>
        </w:rPr>
        <w:t>s</w:t>
      </w:r>
      <w:r w:rsidR="0052533E" w:rsidRPr="00B97503">
        <w:rPr>
          <w:b/>
          <w:bCs/>
        </w:rPr>
        <w:t xml:space="preserve"> may be </w:t>
      </w:r>
      <w:r w:rsidR="0022138D" w:rsidRPr="00B97503">
        <w:rPr>
          <w:b/>
          <w:bCs/>
        </w:rPr>
        <w:t>mapped</w:t>
      </w:r>
      <w:r w:rsidR="00C31171" w:rsidRPr="00B97503">
        <w:rPr>
          <w:b/>
          <w:bCs/>
        </w:rPr>
        <w:t xml:space="preserve"> </w:t>
      </w:r>
      <w:r w:rsidR="00B97503" w:rsidRPr="00B97503">
        <w:rPr>
          <w:b/>
          <w:bCs/>
        </w:rPr>
        <w:t>into</w:t>
      </w:r>
      <w:r w:rsidR="0052533E" w:rsidRPr="00B97503">
        <w:rPr>
          <w:b/>
          <w:bCs/>
        </w:rPr>
        <w:t xml:space="preserve"> one bitmap</w:t>
      </w:r>
      <w:r w:rsidR="00B97503" w:rsidRPr="00B97503">
        <w:rPr>
          <w:b/>
          <w:bCs/>
        </w:rPr>
        <w:t xml:space="preserve"> indicator in UCI</w:t>
      </w:r>
      <w:r w:rsidR="0052533E" w:rsidRPr="00B97503">
        <w:rPr>
          <w:b/>
          <w:bCs/>
        </w:rPr>
        <w:t>.</w:t>
      </w:r>
      <w:bookmarkEnd w:id="13"/>
    </w:p>
    <w:p w14:paraId="47552ACF" w14:textId="77777777" w:rsidR="00F64149" w:rsidRPr="000433B1" w:rsidRDefault="00F64149" w:rsidP="000433B1"/>
    <w:p w14:paraId="3C29025E" w14:textId="6F32D23A" w:rsidR="00147E83" w:rsidRDefault="00147E83">
      <w:pPr>
        <w:pStyle w:val="Heading2"/>
      </w:pPr>
      <w:r>
        <w:t>2.</w:t>
      </w:r>
      <w:r w:rsidR="00471E8F">
        <w:t>5</w:t>
      </w:r>
      <w:r>
        <w:tab/>
        <w:t>Other issues</w:t>
      </w:r>
    </w:p>
    <w:p w14:paraId="4F308DEE" w14:textId="582DDC69" w:rsidR="004379A4" w:rsidRDefault="004379A4">
      <w:pPr>
        <w:pStyle w:val="Heading3"/>
      </w:pPr>
      <w:r>
        <w:t>2.</w:t>
      </w:r>
      <w:r w:rsidR="00471E8F">
        <w:t>5</w:t>
      </w:r>
      <w:r>
        <w:t>.</w:t>
      </w:r>
      <w:r w:rsidR="00471E8F">
        <w:t>1</w:t>
      </w:r>
      <w:r>
        <w:tab/>
      </w:r>
      <w:r w:rsidR="00880757">
        <w:t>Indication of FD basis offsets per TRP</w:t>
      </w:r>
    </w:p>
    <w:p w14:paraId="0FC2B709" w14:textId="55EF0352" w:rsidR="004379A4" w:rsidRDefault="004379A4" w:rsidP="004379A4">
      <w:r>
        <w:t xml:space="preserve">We observed above that wideband-level co-phasing between TRPs is not needed because </w:t>
      </w:r>
      <w:r w:rsidRPr="004379A4">
        <w:t xml:space="preserve">the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Pr="004379A4">
        <w:t xml:space="preserve"> coefficients of all TRPs can be normalised in phase with respect to the same reference for each layer</w:t>
      </w:r>
      <w:r>
        <w:t xml:space="preserve">. However, different distances between TRPs and UE may cause relative shifts of the dominant delays between TRPs. </w:t>
      </w:r>
      <w:r w:rsidR="0081389F">
        <w:t>For Rel-16-based CJT extension, w</w:t>
      </w:r>
      <w:r>
        <w:t xml:space="preserve">hen reporting </w:t>
      </w:r>
      <m:oMath>
        <m:sSub>
          <m:sSubPr>
            <m:ctrlPr>
              <w:rPr>
                <w:rFonts w:ascii="Cambria Math" w:hAnsi="Cambria Math"/>
                <w:i/>
              </w:rPr>
            </m:ctrlPr>
          </m:sSubPr>
          <m:e>
            <m:r>
              <w:rPr>
                <w:rFonts w:ascii="Cambria Math" w:hAnsi="Cambria Math"/>
              </w:rPr>
              <m:t>W</m:t>
            </m:r>
          </m:e>
          <m:sub>
            <m:r>
              <w:rPr>
                <w:rFonts w:ascii="Cambria Math" w:hAnsi="Cambria Math"/>
              </w:rPr>
              <m:t>f</m:t>
            </m:r>
          </m:sub>
        </m:sSub>
      </m:oMath>
      <w:r>
        <w:t>, alignment between these FD components can be improved by indicating a relative shift, which corresponds to subband-level co-phasing between TRPs along a phase ramp.</w:t>
      </w:r>
    </w:p>
    <w:p w14:paraId="4E03BF2F" w14:textId="091AD6F0" w:rsidR="00796FFB" w:rsidRPr="004D60D0" w:rsidRDefault="00796FFB" w:rsidP="00796FFB">
      <w:pPr>
        <w:jc w:val="both"/>
      </w:pPr>
      <w:r w:rsidRPr="004D60D0">
        <w:t>In legacy codebooks the FD basis component indices are reported</w:t>
      </w:r>
      <w:r w:rsidR="00370FC5">
        <w:t>/interpreted</w:t>
      </w:r>
      <w:r w:rsidRPr="004D60D0">
        <w:t xml:space="preserve"> relative to a reference, which is either the FD component of the strongest coefficient for a given layer (Rel-16) or the selected FD component of lowest index (Rel-17). This is possible because a precoder vector is transparent to a phase multiplication applied to all the transmit ports, hence a cyclic shift applied to the selected FD component indices does not need reporting.</w:t>
      </w:r>
      <w:r>
        <w:t xml:space="preserve"> </w:t>
      </w:r>
      <w:r w:rsidRPr="004D60D0">
        <w:t xml:space="preserve">However, because CJT transmission requires the TRPs to be synchronised in phase as well as time,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Pr="004D60D0">
        <w:t xml:space="preserve"> of these cyclic shifts need to be reported and compensated for in the precoder reconstruction. Note that one TRP can be taken as reference, hence </w:t>
      </w:r>
      <w:r w:rsidR="002C21FA">
        <w:t xml:space="preserve">no </w:t>
      </w:r>
      <w:r w:rsidR="00182529">
        <w:t xml:space="preserve">FD basis </w:t>
      </w:r>
      <w:r w:rsidR="002C21FA">
        <w:t>offset</w:t>
      </w:r>
      <w:r w:rsidRPr="004D60D0">
        <w:t xml:space="preserve"> </w:t>
      </w:r>
      <w:r w:rsidR="00182529">
        <w:t xml:space="preserve">needs </w:t>
      </w:r>
      <w:r w:rsidRPr="004D60D0">
        <w:t>reporting</w:t>
      </w:r>
      <w:r w:rsidR="00E85116">
        <w:t xml:space="preserve"> for the reference TRP</w:t>
      </w:r>
      <w:r w:rsidR="00D1534E">
        <w:t xml:space="preserve">, which can be assumed </w:t>
      </w:r>
      <w:r w:rsidR="003E003C">
        <w:t xml:space="preserve">to be the TRP </w:t>
      </w:r>
      <w:r w:rsidR="00562946">
        <w:t>corresponding to the strongest coeffici</w:t>
      </w:r>
      <w:r w:rsidR="005962F4">
        <w:t>e</w:t>
      </w:r>
      <w:r w:rsidR="00562946">
        <w:t>nt</w:t>
      </w:r>
      <w:r w:rsidRPr="004D60D0">
        <w:t>.</w:t>
      </w:r>
    </w:p>
    <w:p w14:paraId="00CA5D92" w14:textId="10FD7A84" w:rsidR="00796FFB" w:rsidRPr="004D60D0" w:rsidRDefault="00796FFB" w:rsidP="00796FFB">
      <w:pPr>
        <w:jc w:val="both"/>
      </w:pPr>
      <w:r w:rsidRPr="004D60D0">
        <w:fldChar w:fldCharType="begin"/>
      </w:r>
      <w:r w:rsidRPr="004D60D0">
        <w:instrText xml:space="preserve"> REF _Ref101899526 \h </w:instrText>
      </w:r>
      <w:r w:rsidRPr="004D60D0">
        <w:fldChar w:fldCharType="separate"/>
      </w:r>
      <w:r w:rsidR="00015201" w:rsidRPr="004D60D0">
        <w:t xml:space="preserve">Figure </w:t>
      </w:r>
      <w:r w:rsidR="00015201">
        <w:rPr>
          <w:noProof/>
        </w:rPr>
        <w:t>1</w:t>
      </w:r>
      <w:r w:rsidRPr="004D60D0">
        <w:fldChar w:fldCharType="end"/>
      </w:r>
      <w:r w:rsidRPr="004D60D0">
        <w:t xml:space="preserve"> illustrates an example of </w:t>
      </w:r>
      <w:r w:rsidR="00EA5E07">
        <w:t>FD offset</w:t>
      </w:r>
      <w:r w:rsidRPr="004D60D0">
        <w:t xml:space="preserve"> applied to the FD </w:t>
      </w:r>
      <w:r w:rsidR="00392404">
        <w:t>basis vectors</w:t>
      </w:r>
      <w:r w:rsidRPr="004D60D0">
        <w:t xml:space="preserve"> of TRP 1 to align their amplitude profile to that of TRP 0, taken as reference TRP. The UE may then select, for example, the </w:t>
      </w:r>
      <m:oMath>
        <m:r>
          <w:rPr>
            <w:rFonts w:ascii="Cambria Math" w:hAnsi="Cambria Math"/>
          </w:rPr>
          <m:t>M=4</m:t>
        </m:r>
      </m:oMath>
      <w:r w:rsidRPr="004D60D0">
        <w:t xml:space="preserve"> strongest FD components for both TRPs as components 0,1,6,7. The UE reports </w:t>
      </w:r>
      <w:r w:rsidR="00981B46">
        <w:t>an FD offset</w:t>
      </w:r>
      <w:r w:rsidRPr="004D60D0">
        <w:t xml:space="preserve"> </w:t>
      </w: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=2</m:t>
        </m:r>
      </m:oMath>
      <w:r w:rsidRPr="004D60D0">
        <w:t xml:space="preserve"> for TRP 1. This </w:t>
      </w:r>
      <w:r w:rsidR="0025630E">
        <w:t>offset</w:t>
      </w:r>
      <w:r w:rsidRPr="004D60D0">
        <w:t xml:space="preserve"> is applied in the precoder </w:t>
      </w:r>
      <w:r w:rsidRPr="004D60D0">
        <w:lastRenderedPageBreak/>
        <w:t xml:space="preserve">matrix reconstruction to obtain a </w:t>
      </w:r>
      <w:r w:rsidR="0070308A">
        <w:t>different</w:t>
      </w:r>
      <w:r w:rsidRPr="004D60D0">
        <w:t xml:space="preserve"> set of FD components for TRP 1, such that components 2,3,0,1 are used to combine beams for TRP 1 and FD components 0,1,6,7 are used for TRP 0.</w:t>
      </w:r>
    </w:p>
    <w:p w14:paraId="6E74684D" w14:textId="77777777" w:rsidR="00796FFB" w:rsidRPr="004D60D0" w:rsidRDefault="00796FFB" w:rsidP="00796FFB">
      <w:pPr>
        <w:keepNext/>
        <w:jc w:val="center"/>
      </w:pPr>
      <w:r w:rsidRPr="004D60D0">
        <w:rPr>
          <w:noProof/>
        </w:rPr>
        <w:drawing>
          <wp:inline distT="0" distB="0" distL="0" distR="0" wp14:anchorId="3D9E0BA4" wp14:editId="73315F01">
            <wp:extent cx="6120765" cy="217382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173820"/>
                    </a:xfrm>
                    <a:prstGeom prst="rect">
                      <a:avLst/>
                    </a:prstGeom>
                  </pic:spPr>
                </pic:pic>
              </a:graphicData>
            </a:graphic>
          </wp:inline>
        </w:drawing>
      </w:r>
    </w:p>
    <w:p w14:paraId="02D25002" w14:textId="65877528" w:rsidR="00796FFB" w:rsidRPr="004D60D0" w:rsidRDefault="00796FFB" w:rsidP="00796FFB">
      <w:pPr>
        <w:pStyle w:val="Caption"/>
        <w:jc w:val="center"/>
      </w:pPr>
      <w:bookmarkStart w:id="14" w:name="_Ref101899526"/>
      <w:r w:rsidRPr="004D60D0">
        <w:t xml:space="preserve">Figure </w:t>
      </w:r>
      <w:r w:rsidRPr="004D60D0">
        <w:fldChar w:fldCharType="begin"/>
      </w:r>
      <w:r w:rsidRPr="004D60D0">
        <w:instrText xml:space="preserve"> SEQ Figure \* ARABIC </w:instrText>
      </w:r>
      <w:r w:rsidRPr="004D60D0">
        <w:fldChar w:fldCharType="separate"/>
      </w:r>
      <w:r w:rsidR="00015201">
        <w:rPr>
          <w:noProof/>
        </w:rPr>
        <w:t>1</w:t>
      </w:r>
      <w:r w:rsidRPr="004D60D0">
        <w:fldChar w:fldCharType="end"/>
      </w:r>
      <w:bookmarkEnd w:id="14"/>
      <w:r w:rsidRPr="004D60D0">
        <w:t>. Example of cyclic shift applied to the FD basis set of TRP 1 to achieve better alignment between TRPs for common FD basis component selection.</w:t>
      </w:r>
    </w:p>
    <w:p w14:paraId="5954094F" w14:textId="77777777" w:rsidR="00796FFB" w:rsidRDefault="00796FFB" w:rsidP="00796FFB"/>
    <w:p w14:paraId="1FD2C4D1" w14:textId="77777777" w:rsidR="00E81055" w:rsidRPr="00E81055" w:rsidRDefault="00E81055" w:rsidP="007D63E7">
      <w:pPr>
        <w:pStyle w:val="ListParagraph"/>
        <w:numPr>
          <w:ilvl w:val="0"/>
          <w:numId w:val="13"/>
        </w:numPr>
        <w:spacing w:after="180"/>
        <w:ind w:left="1689" w:hanging="357"/>
        <w:contextualSpacing w:val="0"/>
        <w:rPr>
          <w:b/>
          <w:bCs/>
          <w:vanish/>
        </w:rPr>
      </w:pPr>
    </w:p>
    <w:p w14:paraId="5AAB20AD" w14:textId="77777777" w:rsidR="00E81055" w:rsidRPr="00E81055" w:rsidRDefault="00E81055" w:rsidP="007D63E7">
      <w:pPr>
        <w:pStyle w:val="ListParagraph"/>
        <w:numPr>
          <w:ilvl w:val="0"/>
          <w:numId w:val="13"/>
        </w:numPr>
        <w:spacing w:after="180"/>
        <w:ind w:left="1689" w:hanging="357"/>
        <w:contextualSpacing w:val="0"/>
        <w:rPr>
          <w:b/>
          <w:bCs/>
          <w:vanish/>
        </w:rPr>
      </w:pPr>
    </w:p>
    <w:p w14:paraId="2435163A" w14:textId="77777777" w:rsidR="00E81055" w:rsidRPr="00E81055" w:rsidRDefault="00E81055" w:rsidP="007D63E7">
      <w:pPr>
        <w:pStyle w:val="ListParagraph"/>
        <w:numPr>
          <w:ilvl w:val="0"/>
          <w:numId w:val="13"/>
        </w:numPr>
        <w:spacing w:after="180"/>
        <w:ind w:left="1689" w:hanging="357"/>
        <w:contextualSpacing w:val="0"/>
        <w:rPr>
          <w:b/>
          <w:bCs/>
          <w:vanish/>
        </w:rPr>
      </w:pPr>
    </w:p>
    <w:p w14:paraId="2B37BDAA" w14:textId="77777777" w:rsidR="00E81055" w:rsidRPr="00E81055" w:rsidRDefault="00E81055" w:rsidP="007D63E7">
      <w:pPr>
        <w:pStyle w:val="ListParagraph"/>
        <w:numPr>
          <w:ilvl w:val="0"/>
          <w:numId w:val="13"/>
        </w:numPr>
        <w:spacing w:after="180"/>
        <w:ind w:left="1689" w:hanging="357"/>
        <w:contextualSpacing w:val="0"/>
        <w:rPr>
          <w:b/>
          <w:bCs/>
          <w:vanish/>
        </w:rPr>
      </w:pPr>
    </w:p>
    <w:p w14:paraId="40ED8869" w14:textId="77777777" w:rsidR="00E81055" w:rsidRPr="00E81055" w:rsidRDefault="00E81055" w:rsidP="007D63E7">
      <w:pPr>
        <w:pStyle w:val="ListParagraph"/>
        <w:numPr>
          <w:ilvl w:val="0"/>
          <w:numId w:val="13"/>
        </w:numPr>
        <w:spacing w:after="180"/>
        <w:ind w:left="1689" w:hanging="357"/>
        <w:contextualSpacing w:val="0"/>
        <w:rPr>
          <w:b/>
          <w:bCs/>
          <w:vanish/>
        </w:rPr>
      </w:pPr>
    </w:p>
    <w:p w14:paraId="5AD30743" w14:textId="1473FE40" w:rsidR="00596371" w:rsidRPr="005B42F5" w:rsidRDefault="009F53A6" w:rsidP="007D63E7">
      <w:pPr>
        <w:pStyle w:val="ListParagraph"/>
        <w:numPr>
          <w:ilvl w:val="0"/>
          <w:numId w:val="13"/>
        </w:numPr>
        <w:spacing w:after="180"/>
        <w:ind w:left="1689" w:hanging="357"/>
        <w:contextualSpacing w:val="0"/>
        <w:rPr>
          <w:b/>
          <w:bCs/>
        </w:rPr>
      </w:pPr>
      <w:bookmarkStart w:id="15" w:name="_Ref115462049"/>
      <w:r w:rsidRPr="005B42F5">
        <w:rPr>
          <w:b/>
          <w:bCs/>
        </w:rPr>
        <w:t xml:space="preserve">The reporting of an </w:t>
      </w:r>
      <w:r w:rsidR="00D73BDE" w:rsidRPr="005B42F5">
        <w:rPr>
          <w:b/>
          <w:bCs/>
        </w:rPr>
        <w:t>FD</w:t>
      </w:r>
      <w:r w:rsidR="00432972" w:rsidRPr="005B42F5">
        <w:rPr>
          <w:b/>
          <w:bCs/>
        </w:rPr>
        <w:t xml:space="preserve"> offset allows to </w:t>
      </w:r>
      <w:r w:rsidR="00B9681D" w:rsidRPr="005B42F5">
        <w:rPr>
          <w:b/>
          <w:bCs/>
        </w:rPr>
        <w:t xml:space="preserve">reduce the </w:t>
      </w:r>
      <w:r w:rsidR="00470436" w:rsidRPr="005B42F5">
        <w:rPr>
          <w:b/>
          <w:bCs/>
        </w:rPr>
        <w:t>overhead of</w:t>
      </w:r>
      <w:r w:rsidR="009421F6" w:rsidRPr="005B42F5">
        <w:rPr>
          <w:b/>
          <w:bCs/>
        </w:rPr>
        <w:t xml:space="preserve"> Mode 1 by </w:t>
      </w:r>
      <w:r w:rsidR="005F6820" w:rsidRPr="005B42F5">
        <w:rPr>
          <w:b/>
          <w:bCs/>
        </w:rPr>
        <w:t xml:space="preserve">selecting </w:t>
      </w:r>
      <w:r w:rsidR="00673A7F" w:rsidRPr="005B42F5">
        <w:rPr>
          <w:b/>
          <w:bCs/>
        </w:rPr>
        <w:t xml:space="preserve">different </w:t>
      </w:r>
      <w:r w:rsidR="00924689" w:rsidRPr="005B42F5">
        <w:rPr>
          <w:b/>
          <w:bCs/>
        </w:rPr>
        <w:t>FD bas</w:t>
      </w:r>
      <w:r w:rsidR="00BC694E" w:rsidRPr="005B42F5">
        <w:rPr>
          <w:b/>
          <w:bCs/>
        </w:rPr>
        <w:t xml:space="preserve">es per TRP </w:t>
      </w:r>
      <w:r w:rsidR="004C0955" w:rsidRPr="005B42F5">
        <w:rPr>
          <w:b/>
          <w:bCs/>
        </w:rPr>
        <w:t xml:space="preserve">and </w:t>
      </w:r>
      <w:r w:rsidR="009421F6" w:rsidRPr="005B42F5">
        <w:rPr>
          <w:b/>
          <w:bCs/>
        </w:rPr>
        <w:t xml:space="preserve">reporting a single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00326515" w:rsidRPr="005B42F5">
        <w:rPr>
          <w:b/>
          <w:bCs/>
        </w:rPr>
        <w:t xml:space="preserve">. It also </w:t>
      </w:r>
      <w:proofErr w:type="gramStart"/>
      <w:r w:rsidR="00326515" w:rsidRPr="005B42F5">
        <w:rPr>
          <w:b/>
          <w:bCs/>
        </w:rPr>
        <w:t>achieve</w:t>
      </w:r>
      <w:proofErr w:type="gramEnd"/>
      <w:r w:rsidR="00326515" w:rsidRPr="005B42F5">
        <w:rPr>
          <w:b/>
          <w:bCs/>
        </w:rPr>
        <w:t xml:space="preserve"> a unified design</w:t>
      </w:r>
      <w:r w:rsidR="00596371" w:rsidRPr="005B42F5">
        <w:rPr>
          <w:b/>
          <w:bCs/>
        </w:rPr>
        <w:t xml:space="preserve"> between Mode 1 and Mode 2.</w:t>
      </w:r>
      <w:bookmarkEnd w:id="15"/>
    </w:p>
    <w:p w14:paraId="549F2511" w14:textId="007BCCE8" w:rsidR="008053DC" w:rsidRPr="005B42F5" w:rsidRDefault="008C7B14" w:rsidP="007D63E7">
      <w:pPr>
        <w:pStyle w:val="ListParagraph"/>
        <w:numPr>
          <w:ilvl w:val="0"/>
          <w:numId w:val="13"/>
        </w:numPr>
        <w:spacing w:after="180"/>
        <w:ind w:left="1689" w:hanging="357"/>
        <w:contextualSpacing w:val="0"/>
        <w:rPr>
          <w:b/>
          <w:bCs/>
        </w:rPr>
      </w:pPr>
      <w:bookmarkStart w:id="16" w:name="_Ref115462059"/>
      <w:r w:rsidRPr="005B42F5">
        <w:rPr>
          <w:b/>
          <w:bCs/>
        </w:rPr>
        <w:t>The reporting of</w:t>
      </w:r>
      <w:r w:rsidR="00822618" w:rsidRPr="005B42F5">
        <w:rPr>
          <w:b/>
          <w:bCs/>
        </w:rPr>
        <w:t xml:space="preserve"> an FD offset</w:t>
      </w:r>
      <w:r w:rsidR="00FC1B6F" w:rsidRPr="005B42F5">
        <w:rPr>
          <w:b/>
          <w:bCs/>
        </w:rPr>
        <w:t xml:space="preserve"> is needed for</w:t>
      </w:r>
      <w:r w:rsidR="00C37804" w:rsidRPr="005B42F5">
        <w:rPr>
          <w:b/>
          <w:bCs/>
        </w:rPr>
        <w:t xml:space="preserve"> Rel-17-based CJT </w:t>
      </w:r>
      <w:r w:rsidR="005763D6" w:rsidRPr="005B42F5">
        <w:rPr>
          <w:b/>
          <w:bCs/>
        </w:rPr>
        <w:t xml:space="preserve">also for </w:t>
      </w:r>
      <m:oMath>
        <m:r>
          <m:rPr>
            <m:sty m:val="bi"/>
          </m:rPr>
          <w:rPr>
            <w:rFonts w:ascii="Cambria Math" w:hAnsi="Cambria Math"/>
          </w:rPr>
          <m:t>M=1</m:t>
        </m:r>
      </m:oMath>
      <w:r w:rsidR="003A0B6E" w:rsidRPr="005B42F5">
        <w:rPr>
          <w:b/>
          <w:bCs/>
        </w:rPr>
        <w:t xml:space="preserve"> (no reporting of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003A0B6E" w:rsidRPr="005B42F5">
        <w:rPr>
          <w:b/>
          <w:bCs/>
        </w:rPr>
        <w:t>)</w:t>
      </w:r>
      <w:r w:rsidR="00CE1517" w:rsidRPr="005B42F5">
        <w:rPr>
          <w:b/>
          <w:bCs/>
        </w:rPr>
        <w:t xml:space="preserve"> to </w:t>
      </w:r>
      <w:r w:rsidR="00DB1DBB" w:rsidRPr="005B42F5">
        <w:rPr>
          <w:b/>
          <w:bCs/>
        </w:rPr>
        <w:t xml:space="preserve">indicate the </w:t>
      </w:r>
      <w:r w:rsidR="002F06F7" w:rsidRPr="005B42F5">
        <w:rPr>
          <w:b/>
          <w:bCs/>
        </w:rPr>
        <w:t xml:space="preserve">relative </w:t>
      </w:r>
      <w:r w:rsidR="001E194E" w:rsidRPr="005B42F5">
        <w:rPr>
          <w:b/>
          <w:bCs/>
        </w:rPr>
        <w:t xml:space="preserve">delays </w:t>
      </w:r>
      <w:r w:rsidR="005B42F5" w:rsidRPr="005B42F5">
        <w:rPr>
          <w:b/>
          <w:bCs/>
        </w:rPr>
        <w:t>between TRPs.</w:t>
      </w:r>
      <w:bookmarkEnd w:id="16"/>
      <w:r w:rsidR="00596371" w:rsidRPr="005B42F5">
        <w:rPr>
          <w:b/>
          <w:bCs/>
        </w:rPr>
        <w:t xml:space="preserve"> </w:t>
      </w:r>
    </w:p>
    <w:p w14:paraId="61C4B0D9" w14:textId="77777777" w:rsidR="00571FB3" w:rsidRPr="00571FB3" w:rsidRDefault="00571FB3" w:rsidP="007D63E7">
      <w:pPr>
        <w:pStyle w:val="ListParagraph"/>
        <w:numPr>
          <w:ilvl w:val="0"/>
          <w:numId w:val="12"/>
        </w:numPr>
        <w:spacing w:after="180"/>
        <w:ind w:left="1321" w:hanging="357"/>
        <w:contextualSpacing w:val="0"/>
        <w:rPr>
          <w:b/>
          <w:bCs/>
          <w:vanish/>
        </w:rPr>
      </w:pPr>
      <w:bookmarkStart w:id="17" w:name="_Ref102122121"/>
      <w:bookmarkStart w:id="18" w:name="_Ref111214606"/>
    </w:p>
    <w:p w14:paraId="0349A7C0" w14:textId="77777777" w:rsidR="00571FB3" w:rsidRPr="00571FB3" w:rsidRDefault="00571FB3" w:rsidP="007D63E7">
      <w:pPr>
        <w:pStyle w:val="ListParagraph"/>
        <w:numPr>
          <w:ilvl w:val="0"/>
          <w:numId w:val="12"/>
        </w:numPr>
        <w:spacing w:after="180"/>
        <w:ind w:left="1321" w:hanging="357"/>
        <w:contextualSpacing w:val="0"/>
        <w:rPr>
          <w:b/>
          <w:bCs/>
          <w:vanish/>
        </w:rPr>
      </w:pPr>
    </w:p>
    <w:p w14:paraId="2FB7312F" w14:textId="77777777" w:rsidR="00571FB3" w:rsidRPr="00571FB3" w:rsidRDefault="00571FB3" w:rsidP="007D63E7">
      <w:pPr>
        <w:pStyle w:val="ListParagraph"/>
        <w:numPr>
          <w:ilvl w:val="0"/>
          <w:numId w:val="12"/>
        </w:numPr>
        <w:spacing w:after="180"/>
        <w:ind w:left="1321" w:hanging="357"/>
        <w:contextualSpacing w:val="0"/>
        <w:rPr>
          <w:b/>
          <w:bCs/>
          <w:vanish/>
        </w:rPr>
      </w:pPr>
    </w:p>
    <w:p w14:paraId="2A1631C0" w14:textId="77777777" w:rsidR="00571FB3" w:rsidRPr="00571FB3" w:rsidRDefault="00571FB3" w:rsidP="007D63E7">
      <w:pPr>
        <w:pStyle w:val="ListParagraph"/>
        <w:numPr>
          <w:ilvl w:val="0"/>
          <w:numId w:val="12"/>
        </w:numPr>
        <w:spacing w:after="180"/>
        <w:ind w:left="1321" w:hanging="357"/>
        <w:contextualSpacing w:val="0"/>
        <w:rPr>
          <w:b/>
          <w:bCs/>
          <w:vanish/>
        </w:rPr>
      </w:pPr>
    </w:p>
    <w:p w14:paraId="0249B2C5" w14:textId="21E6B0B7" w:rsidR="00796FFB" w:rsidRPr="00747E50" w:rsidRDefault="00796FFB" w:rsidP="007D63E7">
      <w:pPr>
        <w:pStyle w:val="ListParagraph"/>
        <w:numPr>
          <w:ilvl w:val="0"/>
          <w:numId w:val="12"/>
        </w:numPr>
        <w:spacing w:after="180"/>
        <w:ind w:left="1321" w:hanging="357"/>
        <w:contextualSpacing w:val="0"/>
        <w:rPr>
          <w:b/>
        </w:rPr>
      </w:pPr>
      <w:bookmarkStart w:id="19" w:name="_Ref115462283"/>
      <w:r w:rsidRPr="004D60D0">
        <w:rPr>
          <w:b/>
          <w:bCs/>
        </w:rPr>
        <w:t xml:space="preserve">For </w:t>
      </w:r>
      <w:r>
        <w:rPr>
          <w:b/>
          <w:bCs/>
        </w:rPr>
        <w:t xml:space="preserve">Type-II </w:t>
      </w:r>
      <w:r w:rsidRPr="004D60D0">
        <w:rPr>
          <w:b/>
          <w:bCs/>
        </w:rPr>
        <w:t>CJT</w:t>
      </w:r>
      <w:r>
        <w:rPr>
          <w:b/>
          <w:bCs/>
        </w:rPr>
        <w:t>, support</w:t>
      </w:r>
      <w:r w:rsidR="002814F3">
        <w:rPr>
          <w:b/>
          <w:bCs/>
        </w:rPr>
        <w:t xml:space="preserve"> unified </w:t>
      </w:r>
      <w:r w:rsidR="00666F74">
        <w:rPr>
          <w:b/>
          <w:bCs/>
        </w:rPr>
        <w:t xml:space="preserve">reporting </w:t>
      </w:r>
      <w:r w:rsidR="006D1490">
        <w:rPr>
          <w:b/>
          <w:bCs/>
        </w:rPr>
        <w:t xml:space="preserve">of </w:t>
      </w:r>
      <w:r w:rsidR="00896334">
        <w:rPr>
          <w:b/>
          <w:bCs/>
        </w:rPr>
        <w:t xml:space="preserve">a single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007E2B0F">
        <w:rPr>
          <w:b/>
          <w:bCs/>
        </w:rPr>
        <w:t xml:space="preserve"> for both Mode 1 and Mode 2</w:t>
      </w:r>
      <w:r w:rsidR="00747E50">
        <w:rPr>
          <w:b/>
          <w:bCs/>
        </w:rPr>
        <w:t xml:space="preserve"> and</w:t>
      </w:r>
      <w:r w:rsidR="00D378E8">
        <w:rPr>
          <w:b/>
          <w:bCs/>
        </w:rPr>
        <w:t xml:space="preserve"> </w:t>
      </w:r>
      <w:r w:rsidR="0019015A">
        <w:rPr>
          <w:b/>
          <w:bCs/>
        </w:rPr>
        <w:t xml:space="preserve">both </w:t>
      </w:r>
      <w:r w:rsidR="00D378E8">
        <w:rPr>
          <w:b/>
          <w:bCs/>
        </w:rPr>
        <w:t>Rel-16</w:t>
      </w:r>
      <w:r w:rsidR="0019015A">
        <w:rPr>
          <w:b/>
          <w:bCs/>
        </w:rPr>
        <w:t xml:space="preserve"> and Rel-17 extension</w:t>
      </w:r>
      <w:r w:rsidR="00A15BC2">
        <w:rPr>
          <w:b/>
          <w:bCs/>
        </w:rPr>
        <w:t>,</w:t>
      </w:r>
      <w:r w:rsidR="007E2B0F">
        <w:rPr>
          <w:b/>
          <w:bCs/>
        </w:rPr>
        <w:t xml:space="preserve"> by</w:t>
      </w:r>
      <w:r w:rsidR="00F508EF">
        <w:rPr>
          <w:b/>
          <w:bCs/>
        </w:rPr>
        <w:t xml:space="preserve"> </w:t>
      </w:r>
      <w:r w:rsidR="00AC719F">
        <w:rPr>
          <w:b/>
          <w:bCs/>
        </w:rPr>
        <w:t>reporting</w:t>
      </w:r>
      <w:r>
        <w:rPr>
          <w:b/>
          <w:bCs/>
        </w:rPr>
        <w:t xml:space="preserve"> </w:t>
      </w:r>
      <w:r w:rsidR="00364EC5">
        <w:rPr>
          <w:b/>
          <w:bCs/>
        </w:rPr>
        <w:t>an FD offset</w:t>
      </w:r>
      <w:r w:rsidRPr="000F2A0F">
        <w:rPr>
          <w:b/>
          <w:bCs/>
        </w:rPr>
        <w:t xml:space="preserve"> per TRP with respect to a reference TRP</w:t>
      </w:r>
      <w:r>
        <w:rPr>
          <w:b/>
          <w:bCs/>
        </w:rPr>
        <w:t>.</w:t>
      </w:r>
      <w:bookmarkEnd w:id="17"/>
      <w:bookmarkEnd w:id="18"/>
      <w:bookmarkEnd w:id="19"/>
    </w:p>
    <w:p w14:paraId="7EA1EB11" w14:textId="08497F4C" w:rsidR="00747E50" w:rsidRDefault="00747E50" w:rsidP="007D63E7">
      <w:pPr>
        <w:pStyle w:val="ListParagraph"/>
        <w:numPr>
          <w:ilvl w:val="0"/>
          <w:numId w:val="12"/>
        </w:numPr>
        <w:spacing w:after="180"/>
        <w:ind w:left="1321" w:hanging="357"/>
        <w:rPr>
          <w:b/>
        </w:rPr>
      </w:pPr>
      <w:bookmarkStart w:id="20" w:name="_Ref115462298"/>
      <w:r w:rsidRPr="004D60D0">
        <w:rPr>
          <w:b/>
          <w:bCs/>
        </w:rPr>
        <w:t xml:space="preserve">For </w:t>
      </w:r>
      <w:r>
        <w:rPr>
          <w:b/>
          <w:bCs/>
        </w:rPr>
        <w:t xml:space="preserve">Type-II </w:t>
      </w:r>
      <w:r w:rsidRPr="004D60D0">
        <w:rPr>
          <w:b/>
          <w:bCs/>
        </w:rPr>
        <w:t>CJT</w:t>
      </w:r>
      <w:r>
        <w:rPr>
          <w:b/>
          <w:bCs/>
        </w:rPr>
        <w:t xml:space="preserve">, </w:t>
      </w:r>
      <w:r w:rsidR="00084842">
        <w:rPr>
          <w:b/>
          <w:bCs/>
        </w:rPr>
        <w:t>with Rel-17</w:t>
      </w:r>
      <w:r w:rsidR="00D52D1F">
        <w:rPr>
          <w:b/>
          <w:bCs/>
        </w:rPr>
        <w:t xml:space="preserve">-based extension, support </w:t>
      </w:r>
      <w:r w:rsidR="00CE36A0">
        <w:rPr>
          <w:b/>
          <w:bCs/>
        </w:rPr>
        <w:t xml:space="preserve">reporting of </w:t>
      </w:r>
      <w:r>
        <w:rPr>
          <w:b/>
          <w:bCs/>
        </w:rPr>
        <w:t>an FD offset</w:t>
      </w:r>
      <w:r w:rsidRPr="000F2A0F">
        <w:rPr>
          <w:b/>
          <w:bCs/>
        </w:rPr>
        <w:t xml:space="preserve"> per TRP with respect to a reference TRP</w:t>
      </w:r>
      <w:r w:rsidR="00483B93">
        <w:rPr>
          <w:b/>
          <w:bCs/>
        </w:rPr>
        <w:t xml:space="preserve"> for both </w:t>
      </w:r>
      <m:oMath>
        <m:r>
          <m:rPr>
            <m:sty m:val="bi"/>
          </m:rPr>
          <w:rPr>
            <w:rFonts w:ascii="Cambria Math" w:hAnsi="Cambria Math"/>
          </w:rPr>
          <m:t>M=1</m:t>
        </m:r>
      </m:oMath>
      <w:r w:rsidR="003A5D42">
        <w:rPr>
          <w:b/>
          <w:bCs/>
        </w:rPr>
        <w:t xml:space="preserve"> and </w:t>
      </w:r>
      <m:oMath>
        <m:r>
          <m:rPr>
            <m:sty m:val="bi"/>
          </m:rPr>
          <w:rPr>
            <w:rFonts w:ascii="Cambria Math" w:hAnsi="Cambria Math"/>
          </w:rPr>
          <m:t>M=2</m:t>
        </m:r>
      </m:oMath>
      <w:r w:rsidR="00BC797A">
        <w:rPr>
          <w:b/>
          <w:bCs/>
        </w:rPr>
        <w:t>.</w:t>
      </w:r>
      <w:bookmarkEnd w:id="20"/>
    </w:p>
    <w:p w14:paraId="27B65EEB" w14:textId="605BD242" w:rsidR="00796FFB" w:rsidRDefault="00796FFB" w:rsidP="004379A4"/>
    <w:p w14:paraId="45BF7961" w14:textId="60D609F3" w:rsidR="004379A4" w:rsidRPr="004379A4" w:rsidRDefault="004379A4" w:rsidP="004379A4"/>
    <w:p w14:paraId="36CC0B75" w14:textId="19270959" w:rsidR="000E1FAC" w:rsidRPr="004D60D0" w:rsidRDefault="00F53E0B" w:rsidP="005558B8">
      <w:pPr>
        <w:pStyle w:val="Heading1"/>
      </w:pPr>
      <w:r>
        <w:t>3</w:t>
      </w:r>
      <w:r w:rsidR="000E1FAC" w:rsidRPr="004D60D0">
        <w:tab/>
      </w:r>
      <w:bookmarkEnd w:id="1"/>
      <w:r w:rsidR="00B56E01">
        <w:t xml:space="preserve">Type-II </w:t>
      </w:r>
      <w:r>
        <w:t>Doppler</w:t>
      </w:r>
    </w:p>
    <w:p w14:paraId="1C7DDB17" w14:textId="2D5065C7" w:rsidR="007E0323" w:rsidRPr="004D60D0" w:rsidRDefault="007E0323" w:rsidP="007E0323">
      <w:pPr>
        <w:pStyle w:val="Heading2"/>
      </w:pPr>
      <w:bookmarkStart w:id="21" w:name="_Ref111191937"/>
      <w:bookmarkStart w:id="22" w:name="_Ref101288260"/>
      <w:r>
        <w:t>3</w:t>
      </w:r>
      <w:r w:rsidRPr="004D60D0">
        <w:t>.</w:t>
      </w:r>
      <w:r w:rsidR="00DD5C01">
        <w:t>1</w:t>
      </w:r>
      <w:r w:rsidRPr="004D60D0">
        <w:tab/>
      </w:r>
      <w:bookmarkEnd w:id="22"/>
      <w:r w:rsidR="00E3000C">
        <w:t>Issue 8: c</w:t>
      </w:r>
      <w:r>
        <w:t>odebook structure</w:t>
      </w:r>
      <w:r w:rsidR="005B4812">
        <w:t xml:space="preserve"> and TD bases</w:t>
      </w:r>
    </w:p>
    <w:p w14:paraId="27D5C178" w14:textId="77777777" w:rsidR="008D4084" w:rsidRDefault="007E0323" w:rsidP="007E0323">
      <w:r>
        <w:t>In RAN1#1</w:t>
      </w:r>
      <w:r w:rsidR="00645FCF">
        <w:t>10</w:t>
      </w:r>
      <w:r>
        <w:t xml:space="preserve"> the following alternatives were discussed for Type-II-Doppler codebook structure:</w:t>
      </w:r>
    </w:p>
    <w:p w14:paraId="22CBF4D5" w14:textId="77777777" w:rsidR="008D4084" w:rsidRPr="008D4084" w:rsidRDefault="008D4084" w:rsidP="008D4084">
      <w:pPr>
        <w:overflowPunct/>
        <w:autoSpaceDE/>
        <w:autoSpaceDN/>
        <w:adjustRightInd/>
        <w:spacing w:after="0"/>
        <w:textAlignment w:val="auto"/>
        <w:rPr>
          <w:rFonts w:asciiTheme="minorHAnsi" w:eastAsia="Times New Roman" w:hAnsiTheme="minorHAnsi" w:cstheme="minorHAnsi"/>
          <w:i/>
          <w:iCs/>
          <w:lang w:eastAsia="en-GB"/>
        </w:rPr>
      </w:pPr>
      <w:r w:rsidRPr="008D4084">
        <w:rPr>
          <w:rFonts w:asciiTheme="minorHAnsi" w:eastAsia="Batang" w:hAnsiTheme="minorHAnsi" w:cstheme="minorHAnsi"/>
          <w:b/>
          <w:bCs/>
          <w:i/>
          <w:iCs/>
          <w:kern w:val="24"/>
          <w:highlight w:val="green"/>
          <w:lang w:eastAsia="en-GB"/>
        </w:rPr>
        <w:t>Agreement</w:t>
      </w:r>
    </w:p>
    <w:p w14:paraId="057C6699" w14:textId="77777777" w:rsidR="008D4084" w:rsidRPr="008D4084" w:rsidRDefault="008D4084" w:rsidP="008D4084">
      <w:pPr>
        <w:overflowPunct/>
        <w:autoSpaceDE/>
        <w:autoSpaceDN/>
        <w:adjustRightInd/>
        <w:spacing w:after="0"/>
        <w:jc w:val="both"/>
        <w:textAlignment w:val="auto"/>
        <w:rPr>
          <w:rFonts w:asciiTheme="minorHAnsi" w:eastAsia="Times New Roman" w:hAnsiTheme="minorHAnsi" w:cstheme="minorHAnsi"/>
          <w:i/>
          <w:iCs/>
          <w:lang w:eastAsia="en-GB"/>
        </w:rPr>
      </w:pPr>
      <w:r w:rsidRPr="008D4084">
        <w:rPr>
          <w:rFonts w:asciiTheme="minorHAnsi" w:eastAsia="Batang" w:hAnsiTheme="minorHAnsi" w:cstheme="minorHAnsi"/>
          <w:i/>
          <w:iCs/>
          <w:kern w:val="24"/>
          <w:lang w:val="en-US" w:eastAsia="en-GB"/>
        </w:rPr>
        <w:t>For the Rel-18 Type-II codebook refinement for high/medium velocities, down-select one from the following codebooks structures:</w:t>
      </w:r>
    </w:p>
    <w:p w14:paraId="1078BF8C" w14:textId="52523B0C" w:rsidR="008D4084" w:rsidRPr="008D4084" w:rsidRDefault="008D4084" w:rsidP="007D63E7">
      <w:pPr>
        <w:numPr>
          <w:ilvl w:val="0"/>
          <w:numId w:val="32"/>
        </w:numPr>
        <w:overflowPunct/>
        <w:autoSpaceDE/>
        <w:autoSpaceDN/>
        <w:adjustRightInd/>
        <w:spacing w:after="0" w:line="252" w:lineRule="auto"/>
        <w:ind w:left="1267"/>
        <w:contextualSpacing/>
        <w:jc w:val="both"/>
        <w:textAlignment w:val="auto"/>
        <w:rPr>
          <w:rFonts w:asciiTheme="minorHAnsi" w:eastAsia="Times New Roman" w:hAnsiTheme="minorHAnsi" w:cstheme="minorHAnsi"/>
          <w:i/>
          <w:iCs/>
          <w:lang w:eastAsia="en-GB"/>
        </w:rPr>
      </w:pPr>
      <w:r w:rsidRPr="008D4084">
        <w:rPr>
          <w:rFonts w:asciiTheme="minorHAnsi" w:eastAsia="Batang" w:hAnsiTheme="minorHAnsi" w:cstheme="minorHAnsi"/>
          <w:i/>
          <w:iCs/>
          <w:kern w:val="24"/>
          <w:lang w:val="en-US" w:eastAsia="en-GB"/>
        </w:rPr>
        <w:t xml:space="preserve">Alt2A: Doppler-domain basis commonly selected for all SD/FD bases, </w:t>
      </w:r>
      <w:proofErr w:type="gramStart"/>
      <w:r w:rsidRPr="008D4084">
        <w:rPr>
          <w:rFonts w:asciiTheme="minorHAnsi" w:eastAsia="Batang" w:hAnsiTheme="minorHAnsi" w:cstheme="minorHAnsi"/>
          <w:i/>
          <w:iCs/>
          <w:kern w:val="24"/>
          <w:lang w:val="en-US" w:eastAsia="en-GB"/>
        </w:rPr>
        <w:t>e.g.</w:t>
      </w:r>
      <w:proofErr w:type="gramEnd"/>
      <w:r w:rsidRPr="008D4084">
        <w:rPr>
          <w:rFonts w:asciiTheme="minorHAnsi" w:eastAsia="Batang" w:hAnsiTheme="minorHAnsi" w:cstheme="minorHAnsi"/>
          <w:i/>
          <w:iCs/>
          <w:kern w:val="24"/>
          <w:lang w:val="en-US" w:eastAsia="en-GB"/>
        </w:rPr>
        <w:t xml:space="preserve"> </w:t>
      </w:r>
      <m:oMath>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1</m:t>
            </m:r>
          </m:sub>
        </m:sSub>
        <m:sSub>
          <m:sSubPr>
            <m:ctrlPr>
              <w:rPr>
                <w:rFonts w:ascii="Cambria Math" w:eastAsia="+mn-ea" w:hAnsi="Cambria Math" w:cstheme="minorHAnsi"/>
                <w:i/>
                <w:iCs/>
                <w:kern w:val="24"/>
                <w:lang w:eastAsia="en-GB"/>
              </w:rPr>
            </m:ctrlPr>
          </m:sSubPr>
          <m:e>
            <m:acc>
              <m:accPr>
                <m:chr m:val="̃"/>
                <m:ctrlPr>
                  <w:rPr>
                    <w:rFonts w:ascii="Cambria Math" w:eastAsia="+mn-ea" w:hAnsi="Cambria Math" w:cstheme="minorHAnsi"/>
                    <w:i/>
                    <w:iCs/>
                    <w:kern w:val="24"/>
                    <w:lang w:eastAsia="en-GB"/>
                  </w:rPr>
                </m:ctrlPr>
              </m:accPr>
              <m:e>
                <m:r>
                  <m:rPr>
                    <m:sty m:val="bi"/>
                  </m:rPr>
                  <w:rPr>
                    <w:rFonts w:ascii="Cambria Math" w:eastAsia="+mn-ea" w:hAnsi="Cambria Math" w:cstheme="minorHAnsi"/>
                    <w:kern w:val="24"/>
                    <w:lang w:val="en-US" w:eastAsia="en-GB"/>
                  </w:rPr>
                  <m:t>W</m:t>
                </m:r>
              </m:e>
            </m:acc>
          </m:e>
          <m:sub>
            <m:r>
              <w:rPr>
                <w:rFonts w:ascii="Cambria Math" w:eastAsia="+mn-ea" w:hAnsi="Cambria Math" w:cstheme="minorHAnsi"/>
                <w:kern w:val="24"/>
                <w:lang w:val="en-US" w:eastAsia="en-GB"/>
              </w:rPr>
              <m:t>2</m:t>
            </m:r>
          </m:sub>
        </m:sSub>
        <m:sSup>
          <m:sSupPr>
            <m:ctrlPr>
              <w:rPr>
                <w:rFonts w:ascii="Cambria Math" w:eastAsia="+mn-ea" w:hAnsi="Cambria Math" w:cstheme="minorHAnsi"/>
                <w:i/>
                <w:iCs/>
                <w:kern w:val="24"/>
                <w:lang w:eastAsia="en-GB"/>
              </w:rPr>
            </m:ctrlPr>
          </m:sSupPr>
          <m:e>
            <m:r>
              <w:rPr>
                <w:rFonts w:ascii="Cambria Math" w:eastAsia="+mn-ea" w:hAnsi="Cambria Math" w:cstheme="minorHAnsi"/>
                <w:kern w:val="24"/>
                <w:lang w:val="en-US" w:eastAsia="en-GB"/>
              </w:rPr>
              <m:t>(</m:t>
            </m:r>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f</m:t>
                </m:r>
              </m:sub>
            </m:sSub>
            <m:r>
              <w:rPr>
                <w:rFonts w:ascii="Cambria Math" w:eastAsia="+mn-ea" w:hAnsi="Cambria Math" w:cstheme="minorHAnsi"/>
                <w:kern w:val="24"/>
                <w:lang w:val="en-US" w:eastAsia="en-GB"/>
              </w:rPr>
              <m:t>⨂</m:t>
            </m:r>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d</m:t>
                </m:r>
              </m:sub>
            </m:sSub>
            <m:r>
              <w:rPr>
                <w:rFonts w:ascii="Cambria Math" w:eastAsia="+mn-ea" w:hAnsi="Cambria Math" w:cstheme="minorHAnsi"/>
                <w:kern w:val="24"/>
                <w:lang w:val="en-US" w:eastAsia="en-GB"/>
              </w:rPr>
              <m:t>)</m:t>
            </m:r>
          </m:e>
          <m:sup>
            <m:r>
              <w:rPr>
                <w:rFonts w:ascii="Cambria Math" w:eastAsia="+mn-ea" w:hAnsi="Cambria Math" w:cstheme="minorHAnsi"/>
                <w:kern w:val="24"/>
                <w:lang w:val="en-US" w:eastAsia="en-GB"/>
              </w:rPr>
              <m:t>H</m:t>
            </m:r>
          </m:sup>
        </m:sSup>
      </m:oMath>
    </w:p>
    <w:p w14:paraId="035907AC" w14:textId="0CC467CB" w:rsidR="008D4084" w:rsidRPr="008D4084" w:rsidRDefault="008D4084" w:rsidP="007D63E7">
      <w:pPr>
        <w:numPr>
          <w:ilvl w:val="1"/>
          <w:numId w:val="32"/>
        </w:numPr>
        <w:overflowPunct/>
        <w:autoSpaceDE/>
        <w:autoSpaceDN/>
        <w:adjustRightInd/>
        <w:spacing w:after="0" w:line="252" w:lineRule="auto"/>
        <w:ind w:left="2606"/>
        <w:contextualSpacing/>
        <w:jc w:val="both"/>
        <w:textAlignment w:val="auto"/>
        <w:rPr>
          <w:rFonts w:asciiTheme="minorHAnsi" w:eastAsia="Times New Roman" w:hAnsiTheme="minorHAnsi" w:cstheme="minorHAnsi"/>
          <w:i/>
          <w:iCs/>
          <w:lang w:eastAsia="en-GB"/>
        </w:rPr>
      </w:pPr>
      <w:r w:rsidRPr="008D4084">
        <w:rPr>
          <w:rFonts w:asciiTheme="minorHAnsi" w:eastAsia="Batang" w:hAnsiTheme="minorHAnsi" w:cstheme="minorHAnsi"/>
          <w:i/>
          <w:iCs/>
          <w:kern w:val="24"/>
          <w:lang w:val="en-US" w:eastAsia="en-GB"/>
        </w:rPr>
        <w:t xml:space="preserve">Note that </w:t>
      </w:r>
      <m:oMath>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d</m:t>
            </m:r>
          </m:sub>
        </m:sSub>
      </m:oMath>
      <w:r w:rsidRPr="008D4084">
        <w:rPr>
          <w:rFonts w:asciiTheme="minorHAnsi" w:eastAsia="Batang" w:hAnsiTheme="minorHAnsi" w:cstheme="minorHAnsi"/>
          <w:i/>
          <w:iCs/>
          <w:kern w:val="24"/>
          <w:lang w:val="en-US" w:eastAsia="en-GB"/>
        </w:rPr>
        <w:t xml:space="preserve"> may be the identity as a special case</w:t>
      </w:r>
    </w:p>
    <w:p w14:paraId="0988129A" w14:textId="77777777" w:rsidR="008D4084" w:rsidRPr="008D4084" w:rsidRDefault="008D4084" w:rsidP="007D63E7">
      <w:pPr>
        <w:numPr>
          <w:ilvl w:val="0"/>
          <w:numId w:val="32"/>
        </w:numPr>
        <w:overflowPunct/>
        <w:autoSpaceDE/>
        <w:autoSpaceDN/>
        <w:adjustRightInd/>
        <w:spacing w:after="0" w:line="252" w:lineRule="auto"/>
        <w:ind w:left="1267"/>
        <w:contextualSpacing/>
        <w:jc w:val="both"/>
        <w:textAlignment w:val="auto"/>
        <w:rPr>
          <w:rFonts w:asciiTheme="minorHAnsi" w:eastAsia="Times New Roman" w:hAnsiTheme="minorHAnsi" w:cstheme="minorHAnsi"/>
          <w:i/>
          <w:iCs/>
          <w:lang w:eastAsia="en-GB"/>
        </w:rPr>
      </w:pPr>
      <w:r w:rsidRPr="008D4084">
        <w:rPr>
          <w:rFonts w:asciiTheme="minorHAnsi" w:eastAsia="Batang" w:hAnsiTheme="minorHAnsi" w:cstheme="minorHAnsi"/>
          <w:i/>
          <w:iCs/>
          <w:kern w:val="24"/>
          <w:lang w:val="en-US" w:eastAsia="en-GB"/>
        </w:rPr>
        <w:t xml:space="preserve">Alt2B: Doppler-domain basis independently selected for different SD/FD bases </w:t>
      </w:r>
    </w:p>
    <w:p w14:paraId="443E4B80" w14:textId="304BD4B9" w:rsidR="008D4084" w:rsidRPr="008D4084" w:rsidRDefault="008D4084" w:rsidP="007D63E7">
      <w:pPr>
        <w:numPr>
          <w:ilvl w:val="1"/>
          <w:numId w:val="32"/>
        </w:numPr>
        <w:overflowPunct/>
        <w:autoSpaceDE/>
        <w:autoSpaceDN/>
        <w:adjustRightInd/>
        <w:spacing w:after="0" w:line="252" w:lineRule="auto"/>
        <w:ind w:left="2606"/>
        <w:contextualSpacing/>
        <w:jc w:val="both"/>
        <w:textAlignment w:val="auto"/>
        <w:rPr>
          <w:rFonts w:asciiTheme="minorHAnsi" w:eastAsia="Times New Roman" w:hAnsiTheme="minorHAnsi" w:cstheme="minorHAnsi"/>
          <w:i/>
          <w:iCs/>
          <w:lang w:eastAsia="en-GB"/>
        </w:rPr>
      </w:pPr>
      <w:r w:rsidRPr="008D4084">
        <w:rPr>
          <w:rFonts w:asciiTheme="minorHAnsi" w:eastAsia="Batang" w:hAnsiTheme="minorHAnsi" w:cstheme="minorHAnsi"/>
          <w:i/>
          <w:iCs/>
          <w:kern w:val="24"/>
          <w:lang w:val="en-US" w:eastAsia="en-GB"/>
        </w:rPr>
        <w:t xml:space="preserve">Note that </w:t>
      </w:r>
      <m:oMath>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d</m:t>
            </m:r>
          </m:sub>
        </m:sSub>
      </m:oMath>
      <w:r w:rsidRPr="008D4084">
        <w:rPr>
          <w:rFonts w:asciiTheme="minorHAnsi" w:eastAsia="Batang" w:hAnsiTheme="minorHAnsi" w:cstheme="minorHAnsi"/>
          <w:i/>
          <w:iCs/>
          <w:kern w:val="24"/>
          <w:lang w:val="en-US" w:eastAsia="en-GB"/>
        </w:rPr>
        <w:t xml:space="preserve"> may be the identity as a special case</w:t>
      </w:r>
    </w:p>
    <w:p w14:paraId="19BCD1FD" w14:textId="16CF6BB4" w:rsidR="008D4084" w:rsidRPr="002C0F5B" w:rsidRDefault="008D4084" w:rsidP="007D63E7">
      <w:pPr>
        <w:pStyle w:val="ListParagraph"/>
        <w:numPr>
          <w:ilvl w:val="0"/>
          <w:numId w:val="33"/>
        </w:numPr>
        <w:spacing w:after="180"/>
        <w:ind w:left="1276" w:hanging="357"/>
        <w:contextualSpacing w:val="0"/>
        <w:rPr>
          <w:rFonts w:asciiTheme="minorHAnsi" w:eastAsia="Batang" w:hAnsiTheme="minorHAnsi" w:cstheme="minorHAnsi"/>
          <w:i/>
          <w:iCs/>
          <w:kern w:val="24"/>
          <w:lang w:eastAsia="en-GB"/>
        </w:rPr>
      </w:pPr>
      <w:r w:rsidRPr="002C0F5B">
        <w:rPr>
          <w:rFonts w:asciiTheme="minorHAnsi" w:eastAsia="Batang" w:hAnsiTheme="minorHAnsi" w:cstheme="minorHAnsi"/>
          <w:i/>
          <w:iCs/>
          <w:kern w:val="24"/>
          <w:lang w:eastAsia="en-GB"/>
        </w:rPr>
        <w:t>Alt3. Reuse Rel-16/17 (F)</w:t>
      </w:r>
      <w:proofErr w:type="spellStart"/>
      <w:r w:rsidRPr="002C0F5B">
        <w:rPr>
          <w:rFonts w:asciiTheme="minorHAnsi" w:eastAsia="Batang" w:hAnsiTheme="minorHAnsi" w:cstheme="minorHAnsi"/>
          <w:i/>
          <w:iCs/>
          <w:kern w:val="24"/>
          <w:lang w:eastAsia="en-GB"/>
        </w:rPr>
        <w:t>eType</w:t>
      </w:r>
      <w:proofErr w:type="spellEnd"/>
      <w:r w:rsidRPr="002C0F5B">
        <w:rPr>
          <w:rFonts w:asciiTheme="minorHAnsi" w:eastAsia="Batang" w:hAnsiTheme="minorHAnsi" w:cstheme="minorHAnsi"/>
          <w:i/>
          <w:iCs/>
          <w:kern w:val="24"/>
          <w:lang w:eastAsia="en-GB"/>
        </w:rPr>
        <w:t xml:space="preserve">-II codebook with multiple </w:t>
      </w:r>
      <m:oMath>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2</m:t>
            </m:r>
          </m:sub>
        </m:sSub>
      </m:oMath>
      <w:r w:rsidRPr="002C0F5B">
        <w:rPr>
          <w:rFonts w:asciiTheme="minorHAnsi" w:eastAsia="Batang" w:hAnsiTheme="minorHAnsi" w:cstheme="minorHAnsi"/>
          <w:i/>
          <w:iCs/>
          <w:kern w:val="24"/>
          <w:lang w:eastAsia="en-GB"/>
        </w:rPr>
        <w:t xml:space="preserve"> and a single </w:t>
      </w:r>
      <m:oMath>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1</m:t>
            </m:r>
          </m:sub>
        </m:sSub>
      </m:oMath>
      <w:r w:rsidRPr="002C0F5B">
        <w:rPr>
          <w:rFonts w:asciiTheme="minorHAnsi" w:eastAsia="Batang" w:hAnsiTheme="minorHAnsi" w:cstheme="minorHAnsi"/>
          <w:i/>
          <w:iCs/>
          <w:kern w:val="24"/>
          <w:lang w:eastAsia="en-GB"/>
        </w:rPr>
        <w:t xml:space="preserve"> and </w:t>
      </w:r>
      <m:oMath>
        <m:sSub>
          <m:sSubPr>
            <m:ctrlPr>
              <w:rPr>
                <w:rFonts w:ascii="Cambria Math" w:eastAsia="+mn-ea" w:hAnsi="Cambria Math" w:cstheme="minorHAnsi"/>
                <w:i/>
                <w:iCs/>
                <w:kern w:val="24"/>
                <w:lang w:eastAsia="en-GB"/>
              </w:rPr>
            </m:ctrlPr>
          </m:sSubPr>
          <m:e>
            <m:r>
              <m:rPr>
                <m:sty m:val="bi"/>
              </m:rPr>
              <w:rPr>
                <w:rFonts w:ascii="Cambria Math" w:eastAsia="+mn-ea" w:hAnsi="Cambria Math" w:cstheme="minorHAnsi"/>
                <w:kern w:val="24"/>
                <w:lang w:val="en-US" w:eastAsia="en-GB"/>
              </w:rPr>
              <m:t>W</m:t>
            </m:r>
          </m:e>
          <m:sub>
            <m:r>
              <w:rPr>
                <w:rFonts w:ascii="Cambria Math" w:eastAsia="+mn-ea" w:hAnsi="Cambria Math" w:cstheme="minorHAnsi"/>
                <w:kern w:val="24"/>
                <w:lang w:val="en-US" w:eastAsia="en-GB"/>
              </w:rPr>
              <m:t>f</m:t>
            </m:r>
          </m:sub>
        </m:sSub>
      </m:oMath>
      <w:r w:rsidRPr="002C0F5B">
        <w:rPr>
          <w:rFonts w:asciiTheme="minorHAnsi" w:eastAsia="Batang" w:hAnsiTheme="minorHAnsi" w:cstheme="minorHAnsi"/>
          <w:i/>
          <w:iCs/>
          <w:kern w:val="24"/>
          <w:lang w:eastAsia="en-GB"/>
        </w:rPr>
        <w:t xml:space="preserve"> report.</w:t>
      </w:r>
    </w:p>
    <w:p w14:paraId="20E1A88A" w14:textId="77777777" w:rsidR="008D4084" w:rsidRDefault="008D4084" w:rsidP="008D4084"/>
    <w:p w14:paraId="15ADE067" w14:textId="77777777" w:rsidR="00B51CFD" w:rsidRDefault="00B51CFD" w:rsidP="007E0323"/>
    <w:p w14:paraId="7CAB2837" w14:textId="77777777" w:rsidR="00B51CFD" w:rsidRPr="00B51CFD" w:rsidRDefault="00B51CFD" w:rsidP="00B51CFD">
      <w:pPr>
        <w:overflowPunct/>
        <w:autoSpaceDE/>
        <w:autoSpaceDN/>
        <w:adjustRightInd/>
        <w:spacing w:after="0"/>
        <w:textAlignment w:val="auto"/>
        <w:rPr>
          <w:rFonts w:asciiTheme="minorHAnsi" w:eastAsia="Times New Roman" w:hAnsiTheme="minorHAnsi" w:cstheme="minorHAnsi"/>
          <w:sz w:val="24"/>
          <w:szCs w:val="24"/>
          <w:lang w:eastAsia="en-GB"/>
        </w:rPr>
      </w:pPr>
      <w:r w:rsidRPr="00B51CFD">
        <w:rPr>
          <w:rFonts w:asciiTheme="minorHAnsi" w:eastAsia="Batang" w:hAnsiTheme="minorHAnsi" w:cstheme="minorHAnsi"/>
          <w:b/>
          <w:bCs/>
          <w:kern w:val="24"/>
          <w:highlight w:val="green"/>
          <w:lang w:eastAsia="en-GB"/>
        </w:rPr>
        <w:t>Agreement</w:t>
      </w:r>
    </w:p>
    <w:p w14:paraId="4D32C489" w14:textId="77777777" w:rsidR="00B51CFD" w:rsidRPr="00B51CFD" w:rsidRDefault="00B51CFD" w:rsidP="00B51CFD">
      <w:pPr>
        <w:overflowPunct/>
        <w:autoSpaceDE/>
        <w:autoSpaceDN/>
        <w:adjustRightInd/>
        <w:spacing w:after="0"/>
        <w:jc w:val="both"/>
        <w:textAlignment w:val="auto"/>
        <w:rPr>
          <w:rFonts w:asciiTheme="minorHAnsi" w:eastAsia="Times New Roman" w:hAnsiTheme="minorHAnsi" w:cstheme="minorHAnsi"/>
          <w:sz w:val="24"/>
          <w:szCs w:val="24"/>
          <w:lang w:eastAsia="en-GB"/>
        </w:rPr>
      </w:pPr>
      <w:r w:rsidRPr="00B51CFD">
        <w:rPr>
          <w:rFonts w:asciiTheme="minorHAnsi" w:eastAsia="Batang" w:hAnsiTheme="minorHAnsi" w:cstheme="minorHAnsi"/>
          <w:kern w:val="24"/>
          <w:lang w:eastAsia="en-GB"/>
        </w:rPr>
        <w:t>For the Rel-18 Type-II codebook refinement for high/medium velocities, on the DD/TD basis waveforms:</w:t>
      </w:r>
    </w:p>
    <w:p w14:paraId="2FAA8DAB" w14:textId="77777777" w:rsidR="00B51CFD" w:rsidRPr="00B51CFD" w:rsidRDefault="00B51CFD" w:rsidP="007D63E7">
      <w:pPr>
        <w:numPr>
          <w:ilvl w:val="0"/>
          <w:numId w:val="34"/>
        </w:numPr>
        <w:overflowPunct/>
        <w:autoSpaceDE/>
        <w:autoSpaceDN/>
        <w:adjustRightInd/>
        <w:spacing w:after="0"/>
        <w:ind w:left="1267"/>
        <w:contextualSpacing/>
        <w:jc w:val="both"/>
        <w:textAlignment w:val="auto"/>
        <w:rPr>
          <w:rFonts w:asciiTheme="minorHAnsi" w:eastAsia="Times New Roman" w:hAnsiTheme="minorHAnsi" w:cstheme="minorHAnsi"/>
          <w:szCs w:val="24"/>
          <w:lang w:eastAsia="en-GB"/>
        </w:rPr>
      </w:pPr>
      <w:r w:rsidRPr="00B51CFD">
        <w:rPr>
          <w:rFonts w:asciiTheme="minorHAnsi" w:eastAsia="Batang" w:hAnsiTheme="minorHAnsi" w:cstheme="minorHAnsi"/>
          <w:kern w:val="24"/>
          <w:lang w:eastAsia="en-GB"/>
        </w:rPr>
        <w:lastRenderedPageBreak/>
        <w:t>Down-select or combine from the following Doppler-/time-domain basis waveforms:</w:t>
      </w:r>
    </w:p>
    <w:p w14:paraId="3D09A10E" w14:textId="77777777" w:rsidR="00B51CFD" w:rsidRPr="00B51CFD" w:rsidRDefault="00B51CFD" w:rsidP="007D63E7">
      <w:pPr>
        <w:numPr>
          <w:ilvl w:val="1"/>
          <w:numId w:val="34"/>
        </w:numPr>
        <w:overflowPunct/>
        <w:autoSpaceDE/>
        <w:autoSpaceDN/>
        <w:adjustRightInd/>
        <w:spacing w:after="0"/>
        <w:ind w:left="2606"/>
        <w:contextualSpacing/>
        <w:jc w:val="both"/>
        <w:textAlignment w:val="auto"/>
        <w:rPr>
          <w:rFonts w:asciiTheme="minorHAnsi" w:eastAsia="Times New Roman" w:hAnsiTheme="minorHAnsi" w:cstheme="minorHAnsi"/>
          <w:szCs w:val="24"/>
          <w:lang w:eastAsia="en-GB"/>
        </w:rPr>
      </w:pPr>
      <w:r w:rsidRPr="00B51CFD">
        <w:rPr>
          <w:rFonts w:asciiTheme="minorHAnsi" w:eastAsia="Batang" w:hAnsiTheme="minorHAnsi" w:cstheme="minorHAnsi"/>
          <w:kern w:val="24"/>
          <w:lang w:eastAsia="en-GB"/>
        </w:rPr>
        <w:t>Alt1. Orthogonal DFT</w:t>
      </w:r>
    </w:p>
    <w:p w14:paraId="357457F3" w14:textId="77777777" w:rsidR="00B51CFD" w:rsidRPr="00B51CFD" w:rsidRDefault="00B51CFD" w:rsidP="007D63E7">
      <w:pPr>
        <w:numPr>
          <w:ilvl w:val="2"/>
          <w:numId w:val="34"/>
        </w:numPr>
        <w:overflowPunct/>
        <w:autoSpaceDE/>
        <w:autoSpaceDN/>
        <w:adjustRightInd/>
        <w:spacing w:after="0"/>
        <w:ind w:left="3960"/>
        <w:contextualSpacing/>
        <w:jc w:val="both"/>
        <w:textAlignment w:val="auto"/>
        <w:rPr>
          <w:rFonts w:asciiTheme="minorHAnsi" w:eastAsia="Times New Roman" w:hAnsiTheme="minorHAnsi" w:cstheme="minorHAnsi"/>
          <w:szCs w:val="24"/>
          <w:lang w:eastAsia="en-GB"/>
        </w:rPr>
      </w:pPr>
      <w:r w:rsidRPr="00B51CFD">
        <w:rPr>
          <w:rFonts w:asciiTheme="minorHAnsi" w:eastAsia="Batang" w:hAnsiTheme="minorHAnsi" w:cstheme="minorHAnsi"/>
          <w:kern w:val="24"/>
          <w:lang w:eastAsia="en-GB"/>
        </w:rPr>
        <w:t>TBD (by RAN1#110bis): whether rotation is used or not</w:t>
      </w:r>
    </w:p>
    <w:p w14:paraId="4B5ED227" w14:textId="77777777" w:rsidR="00B51CFD" w:rsidRPr="00B51CFD" w:rsidRDefault="00B51CFD" w:rsidP="007D63E7">
      <w:pPr>
        <w:numPr>
          <w:ilvl w:val="2"/>
          <w:numId w:val="34"/>
        </w:numPr>
        <w:overflowPunct/>
        <w:autoSpaceDE/>
        <w:autoSpaceDN/>
        <w:adjustRightInd/>
        <w:spacing w:after="0"/>
        <w:ind w:left="3960"/>
        <w:contextualSpacing/>
        <w:jc w:val="both"/>
        <w:textAlignment w:val="auto"/>
        <w:rPr>
          <w:rFonts w:asciiTheme="minorHAnsi" w:eastAsia="Times New Roman" w:hAnsiTheme="minorHAnsi" w:cstheme="minorHAnsi"/>
          <w:szCs w:val="24"/>
          <w:lang w:eastAsia="en-GB"/>
        </w:rPr>
      </w:pPr>
      <w:r w:rsidRPr="00B51CFD">
        <w:rPr>
          <w:rFonts w:asciiTheme="minorHAnsi" w:eastAsia="Batang" w:hAnsiTheme="minorHAnsi" w:cstheme="minorHAnsi"/>
          <w:kern w:val="24"/>
          <w:lang w:eastAsia="en-GB"/>
        </w:rPr>
        <w:t>FFS: identical or different rotation factors for different SD components</w:t>
      </w:r>
    </w:p>
    <w:p w14:paraId="0FB109F2" w14:textId="77777777" w:rsidR="00B51CFD" w:rsidRPr="00B51CFD" w:rsidRDefault="00B51CFD" w:rsidP="007D63E7">
      <w:pPr>
        <w:numPr>
          <w:ilvl w:val="1"/>
          <w:numId w:val="34"/>
        </w:numPr>
        <w:overflowPunct/>
        <w:autoSpaceDE/>
        <w:autoSpaceDN/>
        <w:adjustRightInd/>
        <w:spacing w:after="0"/>
        <w:ind w:left="2606"/>
        <w:contextualSpacing/>
        <w:jc w:val="both"/>
        <w:textAlignment w:val="auto"/>
        <w:rPr>
          <w:rFonts w:asciiTheme="minorHAnsi" w:eastAsia="Times New Roman" w:hAnsiTheme="minorHAnsi" w:cstheme="minorHAnsi"/>
          <w:szCs w:val="24"/>
          <w:lang w:eastAsia="en-GB"/>
        </w:rPr>
      </w:pPr>
      <w:r w:rsidRPr="00B51CFD">
        <w:rPr>
          <w:rFonts w:asciiTheme="minorHAnsi" w:eastAsia="Batang" w:hAnsiTheme="minorHAnsi" w:cstheme="minorHAnsi"/>
          <w:kern w:val="24"/>
          <w:lang w:eastAsia="en-GB"/>
        </w:rPr>
        <w:t xml:space="preserve">Alt2. </w:t>
      </w:r>
      <w:r w:rsidRPr="00B51CFD">
        <w:rPr>
          <w:rFonts w:asciiTheme="minorHAnsi" w:eastAsia="Times New Roman" w:hAnsiTheme="minorHAnsi" w:cstheme="minorHAnsi"/>
          <w:kern w:val="24"/>
          <w:lang w:eastAsia="en-GB"/>
        </w:rPr>
        <w:t>Identity (</w:t>
      </w:r>
      <w:proofErr w:type="gramStart"/>
      <w:r w:rsidRPr="00B51CFD">
        <w:rPr>
          <w:rFonts w:asciiTheme="minorHAnsi" w:eastAsia="Times New Roman" w:hAnsiTheme="minorHAnsi" w:cstheme="minorHAnsi"/>
          <w:kern w:val="24"/>
          <w:lang w:eastAsia="en-GB"/>
        </w:rPr>
        <w:t>i.e.</w:t>
      </w:r>
      <w:proofErr w:type="gramEnd"/>
      <w:r w:rsidRPr="00B51CFD">
        <w:rPr>
          <w:rFonts w:asciiTheme="minorHAnsi" w:eastAsia="Times New Roman" w:hAnsiTheme="minorHAnsi" w:cstheme="minorHAnsi"/>
          <w:kern w:val="24"/>
          <w:lang w:eastAsia="en-GB"/>
        </w:rPr>
        <w:t xml:space="preserve"> no Doppler-/time-domain compression)</w:t>
      </w:r>
    </w:p>
    <w:p w14:paraId="15D75259" w14:textId="77777777" w:rsidR="00B51CFD" w:rsidRPr="00B51CFD" w:rsidRDefault="00B51CFD" w:rsidP="007D63E7">
      <w:pPr>
        <w:numPr>
          <w:ilvl w:val="0"/>
          <w:numId w:val="34"/>
        </w:numPr>
        <w:overflowPunct/>
        <w:autoSpaceDE/>
        <w:autoSpaceDN/>
        <w:adjustRightInd/>
        <w:spacing w:after="0"/>
        <w:ind w:left="1267"/>
        <w:contextualSpacing/>
        <w:textAlignment w:val="auto"/>
        <w:rPr>
          <w:rFonts w:asciiTheme="minorHAnsi" w:eastAsia="Times New Roman" w:hAnsiTheme="minorHAnsi" w:cstheme="minorHAnsi"/>
          <w:szCs w:val="24"/>
          <w:lang w:eastAsia="en-GB"/>
        </w:rPr>
      </w:pPr>
      <w:r w:rsidRPr="00B51CFD">
        <w:rPr>
          <w:rFonts w:asciiTheme="minorHAnsi" w:eastAsia="Batang" w:hAnsiTheme="minorHAnsi" w:cstheme="minorHAnsi"/>
          <w:kern w:val="24"/>
          <w:lang w:eastAsia="en-GB"/>
        </w:rPr>
        <w:t>FFS: Whether Doppler-/time-domain (DD/TD) basis vector length (</w:t>
      </w:r>
      <w:r w:rsidRPr="00B51CFD">
        <w:rPr>
          <w:rFonts w:asciiTheme="minorHAnsi" w:eastAsia="Batang" w:hAnsiTheme="minorHAnsi" w:cstheme="minorHAnsi"/>
          <w:i/>
          <w:iCs/>
          <w:kern w:val="24"/>
          <w:lang w:eastAsia="en-GB"/>
        </w:rPr>
        <w:t>N</w:t>
      </w:r>
      <w:r w:rsidRPr="00B51CFD">
        <w:rPr>
          <w:rFonts w:asciiTheme="minorHAnsi" w:eastAsia="Batang" w:hAnsiTheme="minorHAnsi" w:cstheme="minorHAnsi"/>
          <w:kern w:val="24"/>
          <w:position w:val="-5"/>
          <w:vertAlign w:val="subscript"/>
          <w:lang w:eastAsia="en-GB"/>
        </w:rPr>
        <w:t>4</w:t>
      </w:r>
      <w:r w:rsidRPr="00B51CFD">
        <w:rPr>
          <w:rFonts w:asciiTheme="minorHAnsi" w:eastAsia="Batang" w:hAnsiTheme="minorHAnsi" w:cstheme="minorHAnsi"/>
          <w:kern w:val="24"/>
          <w:lang w:eastAsia="en-GB"/>
        </w:rPr>
        <w:t>) is RRC-configured or reported by the UE</w:t>
      </w:r>
    </w:p>
    <w:p w14:paraId="007ED41D" w14:textId="77777777" w:rsidR="00B51CFD" w:rsidRPr="00B51CFD" w:rsidRDefault="00B51CFD" w:rsidP="007D63E7">
      <w:pPr>
        <w:numPr>
          <w:ilvl w:val="0"/>
          <w:numId w:val="34"/>
        </w:numPr>
        <w:overflowPunct/>
        <w:autoSpaceDE/>
        <w:autoSpaceDN/>
        <w:adjustRightInd/>
        <w:spacing w:after="0"/>
        <w:ind w:left="1267"/>
        <w:contextualSpacing/>
        <w:textAlignment w:val="auto"/>
        <w:rPr>
          <w:rFonts w:asciiTheme="minorHAnsi" w:eastAsia="Times New Roman" w:hAnsiTheme="minorHAnsi" w:cstheme="minorHAnsi"/>
          <w:szCs w:val="24"/>
          <w:lang w:eastAsia="en-GB"/>
        </w:rPr>
      </w:pPr>
      <w:r w:rsidRPr="00B51CFD">
        <w:rPr>
          <w:rFonts w:asciiTheme="minorHAnsi" w:eastAsia="Batang" w:hAnsiTheme="minorHAnsi" w:cstheme="minorHAnsi"/>
          <w:kern w:val="24"/>
          <w:lang w:eastAsia="en-GB"/>
        </w:rPr>
        <w:t>FFS: Whether the number of selected DD/TD basis vectors (for Alt1) is RRC-configured or reported by the UE</w:t>
      </w:r>
    </w:p>
    <w:p w14:paraId="27C820CD" w14:textId="77777777" w:rsidR="00B51CFD" w:rsidRDefault="00B51CFD" w:rsidP="007E0323"/>
    <w:p w14:paraId="4B48F435" w14:textId="1C0B54C8" w:rsidR="0028383A" w:rsidRDefault="008F1B7D" w:rsidP="007E0323">
      <w:r>
        <w:t xml:space="preserve">The </w:t>
      </w:r>
      <w:r w:rsidR="006D140E">
        <w:t xml:space="preserve">length of the TD basis vectors,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6D140E">
        <w:t xml:space="preserve">, determines the </w:t>
      </w:r>
      <w:r w:rsidR="00535863">
        <w:t xml:space="preserve">number of </w:t>
      </w:r>
      <w:r w:rsidR="00C364AC">
        <w:t xml:space="preserve">PMIs reported in a </w:t>
      </w:r>
      <w:r w:rsidR="00D23373">
        <w:t>CSI report, hence we</w:t>
      </w:r>
      <w:r w:rsidR="00ED4E91">
        <w:t xml:space="preserve"> see the need to support </w:t>
      </w:r>
      <w:r w:rsidR="0012393B">
        <w:t xml:space="preserve">small </w:t>
      </w:r>
      <w:r w:rsidR="00F902BD">
        <w:t xml:space="preserve">values of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31004B">
        <w:t xml:space="preserve"> to be able to</w:t>
      </w:r>
      <w:r w:rsidR="0015060B">
        <w:t xml:space="preserve"> configure a UE to report</w:t>
      </w:r>
      <w:r w:rsidR="003D4D6B">
        <w:t xml:space="preserve"> </w:t>
      </w:r>
      <w:r w:rsidR="001D7612">
        <w:t>one or two</w:t>
      </w:r>
      <w:r w:rsidR="003D4D6B">
        <w:t xml:space="preserve"> predicted</w:t>
      </w:r>
      <w:r w:rsidR="001D7612">
        <w:t xml:space="preserve"> CSIs</w:t>
      </w:r>
      <w:r w:rsidR="00BD33EB">
        <w:t xml:space="preserve">. </w:t>
      </w:r>
      <w:r w:rsidR="00F125E4">
        <w:t xml:space="preserve">For </w:t>
      </w:r>
      <w:r w:rsidR="00AC31A7">
        <w:t xml:space="preserve">such </w:t>
      </w:r>
      <w:r w:rsidR="00F125E4">
        <w:t xml:space="preserve">small values of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920CDD">
        <w:t>, however</w:t>
      </w:r>
      <w:r w:rsidR="00AC31A7">
        <w:t xml:space="preserve">, the use of </w:t>
      </w:r>
      <w:r w:rsidR="003E3028">
        <w:t>DFT basis</w:t>
      </w:r>
      <w:r w:rsidR="00261EDF">
        <w:t xml:space="preserve"> vectors for TD compression </w:t>
      </w:r>
      <w:r w:rsidR="00640B9A">
        <w:t>may not be needed</w:t>
      </w:r>
      <w:r w:rsidR="007064A1">
        <w:t xml:space="preserve">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rsidR="009F76AD">
        <w:t xml:space="preserve"> in the codebook structure can be replaced</w:t>
      </w:r>
      <w:r w:rsidR="007D5849">
        <w:t xml:space="preserve"> with the identity</w:t>
      </w:r>
      <w:r w:rsidR="004F7ADF">
        <w:t xml:space="preserve">. This is certainly the case 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=1</m:t>
        </m:r>
      </m:oMath>
      <w:r w:rsidR="00F04245">
        <w:t xml:space="preserve"> and may also </w:t>
      </w:r>
      <w:r w:rsidR="006977FB">
        <w:t xml:space="preserve">apply to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=2</m:t>
        </m:r>
      </m:oMath>
      <w:r w:rsidR="006977FB">
        <w:t>, depending on the</w:t>
      </w:r>
      <w:r w:rsidR="000F130E">
        <w:t xml:space="preserve"> configured value of </w:t>
      </w:r>
      <m:oMath>
        <m:r>
          <w:rPr>
            <w:rFonts w:ascii="Cambria Math" w:hAnsi="Cambria Math"/>
          </w:rPr>
          <m:t>D</m:t>
        </m:r>
      </m:oMath>
      <w:r w:rsidR="000F130E">
        <w:t xml:space="preserve"> and the</w:t>
      </w:r>
      <w:r w:rsidR="006977FB">
        <w:t xml:space="preserve"> </w:t>
      </w:r>
      <w:r w:rsidR="00AE3173">
        <w:t xml:space="preserve">reporting mechanism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m:t>
            </m:r>
          </m:sub>
        </m:sSub>
      </m:oMath>
      <w:r w:rsidR="00674AA1">
        <w:t>.</w:t>
      </w:r>
      <w:r w:rsidR="00A46F7B">
        <w:t xml:space="preserve"> </w:t>
      </w:r>
      <w:r w:rsidR="00022A73">
        <w:t xml:space="preserve">For example, if all </w:t>
      </w:r>
      <w:r w:rsidR="00E00F8E">
        <w:t xml:space="preserve">the </w:t>
      </w:r>
      <w:r w:rsidR="00022A73">
        <w:t xml:space="preserve">coefficients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m:t>
            </m:r>
          </m:sub>
        </m:sSub>
      </m:oMath>
      <w:r w:rsidR="00C41270">
        <w:t xml:space="preserve">, of size </w:t>
      </w:r>
      <m:oMath>
        <m:r>
          <w:rPr>
            <w:rFonts w:ascii="Cambria Math" w:hAnsi="Cambria Math"/>
          </w:rPr>
          <m:t>2L×MD</m:t>
        </m:r>
      </m:oMath>
      <w:r w:rsidR="00022A73">
        <w:t xml:space="preserve"> are reported</w:t>
      </w:r>
      <w:r w:rsidR="00C41270">
        <w:t>, then</w:t>
      </w:r>
      <w:r w:rsidR="00F0034A">
        <w:t xml:space="preserve"> compression is achieved only for</w:t>
      </w:r>
      <w:r w:rsidR="00453881">
        <w:t xml:space="preserve"> </w:t>
      </w:r>
      <m:oMath>
        <m:r>
          <w:rPr>
            <w:rFonts w:ascii="Cambria Math" w:hAnsi="Cambria Math"/>
          </w:rPr>
          <m:t>D</m:t>
        </m:r>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4</m:t>
            </m:r>
          </m:sub>
        </m:sSub>
      </m:oMath>
      <w:r w:rsidR="0045268B">
        <w:t xml:space="preserve">, but 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=2</m:t>
        </m:r>
      </m:oMath>
      <w:r w:rsidR="00CB2330">
        <w:t xml:space="preserve">, choosing </w:t>
      </w:r>
      <m:oMath>
        <m:r>
          <w:rPr>
            <w:rFonts w:ascii="Cambria Math" w:hAnsi="Cambria Math"/>
          </w:rPr>
          <m:t>D=1</m:t>
        </m:r>
      </m:oMath>
      <w:r w:rsidR="00465FF5">
        <w:t xml:space="preserve"> </w:t>
      </w:r>
      <w:r w:rsidR="00C540FC">
        <w:t xml:space="preserve">TD </w:t>
      </w:r>
      <w:r w:rsidR="00465FF5">
        <w:t>basis</w:t>
      </w:r>
      <w:r w:rsidR="00072878">
        <w:t xml:space="preserve"> vectors</w:t>
      </w:r>
      <w:r w:rsidR="00465FF5">
        <w:t xml:space="preserve"> means that the same PMI</w:t>
      </w:r>
      <w:r w:rsidR="00554A0F">
        <w:t xml:space="preserve"> is reported twice</w:t>
      </w:r>
      <w:r w:rsidR="00CA4D83">
        <w:t xml:space="preserve"> (a common phase rotation applied across all SD-FD pairs does not </w:t>
      </w:r>
      <w:r w:rsidR="00844ABB">
        <w:t>change the PMI</w:t>
      </w:r>
      <w:r w:rsidR="00CA4D83">
        <w:t>)</w:t>
      </w:r>
      <w:r w:rsidR="00844ABB">
        <w:t>.</w:t>
      </w:r>
    </w:p>
    <w:p w14:paraId="61B20418" w14:textId="37A55541" w:rsidR="00844ABB" w:rsidRPr="007A1F79" w:rsidRDefault="00E76056" w:rsidP="00571FB3">
      <w:pPr>
        <w:pStyle w:val="ListParagraph"/>
        <w:numPr>
          <w:ilvl w:val="0"/>
          <w:numId w:val="13"/>
        </w:numPr>
        <w:spacing w:after="180"/>
        <w:ind w:left="1604" w:hanging="357"/>
        <w:contextualSpacing w:val="0"/>
        <w:rPr>
          <w:b/>
          <w:bCs/>
        </w:rPr>
      </w:pPr>
      <w:bookmarkStart w:id="23" w:name="_Ref115462104"/>
      <w:r w:rsidRPr="007A1F79">
        <w:rPr>
          <w:b/>
          <w:bCs/>
        </w:rPr>
        <w:t xml:space="preserve">For small values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00B504EF" w:rsidRPr="007A1F79">
        <w:rPr>
          <w:b/>
          <w:bCs/>
        </w:rPr>
        <w:t>=1,2</w:t>
      </w:r>
      <w:r w:rsidRPr="007A1F79">
        <w:rPr>
          <w:b/>
          <w:bCs/>
        </w:rPr>
        <w:t xml:space="preserve">, the use of DFT basis vectors for TD compression may not be needed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D</m:t>
            </m:r>
          </m:sub>
        </m:sSub>
      </m:oMath>
      <w:r w:rsidRPr="007A1F79">
        <w:rPr>
          <w:b/>
          <w:bCs/>
        </w:rPr>
        <w:t xml:space="preserve"> in the codebook structure can be replaced with the identity. This is certainly the case 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sidRPr="007A1F79">
        <w:rPr>
          <w:b/>
          <w:bCs/>
        </w:rPr>
        <w:t xml:space="preserve"> and may also apply to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=2</m:t>
        </m:r>
      </m:oMath>
      <w:r w:rsidRPr="007A1F79">
        <w:rPr>
          <w:b/>
          <w:bCs/>
        </w:rPr>
        <w:t xml:space="preserve">, depending on the configured value of </w:t>
      </w:r>
      <m:oMath>
        <m:r>
          <m:rPr>
            <m:sty m:val="bi"/>
          </m:rPr>
          <w:rPr>
            <w:rFonts w:ascii="Cambria Math" w:hAnsi="Cambria Math"/>
          </w:rPr>
          <m:t>D</m:t>
        </m:r>
      </m:oMath>
      <w:r w:rsidRPr="007A1F79">
        <w:rPr>
          <w:b/>
          <w:bCs/>
        </w:rPr>
        <w:t xml:space="preserve"> and the reporting mechanism of </w:t>
      </w:r>
      <m:oMath>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W</m:t>
                </m:r>
              </m:e>
            </m:acc>
          </m:e>
          <m:sub>
            <m:r>
              <m:rPr>
                <m:sty m:val="bi"/>
              </m:rPr>
              <w:rPr>
                <w:rFonts w:ascii="Cambria Math" w:hAnsi="Cambria Math"/>
              </w:rPr>
              <m:t>2</m:t>
            </m:r>
          </m:sub>
        </m:sSub>
      </m:oMath>
      <w:r w:rsidRPr="007A1F79">
        <w:rPr>
          <w:b/>
          <w:bCs/>
        </w:rPr>
        <w:t>.</w:t>
      </w:r>
      <w:bookmarkEnd w:id="23"/>
    </w:p>
    <w:p w14:paraId="7FE040AF" w14:textId="27D9A7D7" w:rsidR="00844ABB" w:rsidRPr="00373458" w:rsidRDefault="00E3000C" w:rsidP="004D49D9">
      <w:pPr>
        <w:pStyle w:val="ListParagraph"/>
        <w:numPr>
          <w:ilvl w:val="0"/>
          <w:numId w:val="40"/>
        </w:numPr>
        <w:ind w:left="1321" w:hanging="357"/>
        <w:rPr>
          <w:b/>
          <w:bCs/>
        </w:rPr>
      </w:pPr>
      <w:bookmarkStart w:id="24" w:name="_Ref115462332"/>
      <w:r w:rsidRPr="00373458">
        <w:rPr>
          <w:b/>
          <w:bCs/>
        </w:rPr>
        <w:t>Regarding Issue 8 (codebook structure</w:t>
      </w:r>
      <w:r w:rsidR="0038323A" w:rsidRPr="00373458">
        <w:rPr>
          <w:b/>
          <w:bCs/>
        </w:rPr>
        <w:t xml:space="preserve"> and TD bases</w:t>
      </w:r>
      <w:r w:rsidRPr="00373458">
        <w:rPr>
          <w:b/>
          <w:bCs/>
        </w:rPr>
        <w:t>)</w:t>
      </w:r>
      <w:r w:rsidR="0038323A" w:rsidRPr="00373458">
        <w:rPr>
          <w:b/>
          <w:bCs/>
        </w:rPr>
        <w:t xml:space="preserve">, support Alt 3 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≤X</m:t>
        </m:r>
      </m:oMath>
      <w:r w:rsidR="00F124A3" w:rsidRPr="00373458">
        <w:rPr>
          <w:b/>
          <w:bCs/>
        </w:rPr>
        <w:t xml:space="preserve"> and Alt 2A 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&gt;X</m:t>
        </m:r>
      </m:oMath>
      <w:r w:rsidR="0080681B" w:rsidRPr="00373458">
        <w:rPr>
          <w:b/>
          <w:bCs/>
        </w:rPr>
        <w:t xml:space="preserve">, with the value of </w:t>
      </w:r>
      <m:oMath>
        <m:r>
          <m:rPr>
            <m:sty m:val="bi"/>
          </m:rPr>
          <w:rPr>
            <w:rFonts w:ascii="Cambria Math" w:hAnsi="Cambria Math"/>
          </w:rPr>
          <m:t>X∈{1,2}</m:t>
        </m:r>
      </m:oMath>
      <w:r w:rsidR="0080681B" w:rsidRPr="00373458">
        <w:rPr>
          <w:b/>
          <w:bCs/>
        </w:rPr>
        <w:t xml:space="preserve"> to be determi</w:t>
      </w:r>
      <w:r w:rsidR="00373458" w:rsidRPr="00373458">
        <w:rPr>
          <w:b/>
          <w:bCs/>
        </w:rPr>
        <w:t>ned.</w:t>
      </w:r>
      <w:bookmarkEnd w:id="24"/>
    </w:p>
    <w:p w14:paraId="09D181C9" w14:textId="77777777" w:rsidR="007A1F79" w:rsidRDefault="007A1F79" w:rsidP="007E0323"/>
    <w:p w14:paraId="61CC2134" w14:textId="77777777" w:rsidR="007E0323" w:rsidRPr="004D60D0" w:rsidRDefault="007E0323" w:rsidP="007E0323"/>
    <w:p w14:paraId="3D06F6D1" w14:textId="38E74415" w:rsidR="00DB0A42" w:rsidRPr="004D60D0" w:rsidRDefault="00A01DDC" w:rsidP="00DB0A42">
      <w:pPr>
        <w:pStyle w:val="Heading2"/>
      </w:pPr>
      <w:r>
        <w:t>3</w:t>
      </w:r>
      <w:r w:rsidR="00DB0A42" w:rsidRPr="004D60D0">
        <w:t>.</w:t>
      </w:r>
      <w:r w:rsidR="00DD5C01">
        <w:t>2</w:t>
      </w:r>
      <w:r w:rsidR="00DB0A42" w:rsidRPr="004D60D0">
        <w:tab/>
      </w:r>
      <w:bookmarkEnd w:id="21"/>
      <w:r w:rsidR="00A64661" w:rsidRPr="00276BBB">
        <w:t>Issue 9</w:t>
      </w:r>
      <w:r w:rsidR="00A64661">
        <w:t xml:space="preserve">: </w:t>
      </w:r>
      <w:r w:rsidR="007033AB">
        <w:t>UE-side prediction</w:t>
      </w:r>
      <w:r w:rsidR="00C943CC">
        <w:t xml:space="preserve"> timeline</w:t>
      </w:r>
    </w:p>
    <w:p w14:paraId="3DD9DB0C" w14:textId="3D9F1298" w:rsidR="00456943" w:rsidRDefault="00AC16E0" w:rsidP="00385556">
      <w:pPr>
        <w:jc w:val="both"/>
        <w:rPr>
          <w:szCs w:val="22"/>
        </w:rPr>
      </w:pPr>
      <w:r>
        <w:rPr>
          <w:szCs w:val="22"/>
        </w:rPr>
        <w:t>In RAN1#110</w:t>
      </w:r>
      <w:r w:rsidR="00685316">
        <w:rPr>
          <w:szCs w:val="22"/>
        </w:rPr>
        <w:t xml:space="preserve"> the following </w:t>
      </w:r>
      <w:r w:rsidR="00F861E5">
        <w:rPr>
          <w:szCs w:val="22"/>
        </w:rPr>
        <w:t xml:space="preserve">two alternatives </w:t>
      </w:r>
      <w:r w:rsidR="00685316">
        <w:rPr>
          <w:szCs w:val="22"/>
        </w:rPr>
        <w:t>w</w:t>
      </w:r>
      <w:r w:rsidR="00F861E5">
        <w:rPr>
          <w:szCs w:val="22"/>
        </w:rPr>
        <w:t xml:space="preserve">ere identified for </w:t>
      </w:r>
      <w:r w:rsidR="00556A0B">
        <w:rPr>
          <w:szCs w:val="22"/>
        </w:rPr>
        <w:t xml:space="preserve">the starting </w:t>
      </w:r>
      <w:r w:rsidR="00826283">
        <w:rPr>
          <w:szCs w:val="22"/>
        </w:rPr>
        <w:t xml:space="preserve">slot of the CSI reporting window of length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oMath>
    </w:p>
    <w:p w14:paraId="459C1E94" w14:textId="77777777" w:rsidR="009C68AB" w:rsidRPr="009C68AB" w:rsidRDefault="009C68AB" w:rsidP="009C68AB">
      <w:pPr>
        <w:overflowPunct/>
        <w:autoSpaceDE/>
        <w:autoSpaceDN/>
        <w:adjustRightInd/>
        <w:spacing w:after="0"/>
        <w:textAlignment w:val="auto"/>
        <w:rPr>
          <w:rFonts w:asciiTheme="minorHAnsi" w:eastAsia="Times New Roman" w:hAnsiTheme="minorHAnsi" w:cstheme="minorHAnsi"/>
          <w:i/>
          <w:iCs/>
          <w:sz w:val="24"/>
          <w:szCs w:val="24"/>
          <w:lang w:eastAsia="en-GB"/>
        </w:rPr>
      </w:pPr>
      <w:r w:rsidRPr="009C68AB">
        <w:rPr>
          <w:rFonts w:asciiTheme="minorHAnsi" w:eastAsia="Batang" w:hAnsiTheme="minorHAnsi" w:cstheme="minorHAnsi"/>
          <w:b/>
          <w:bCs/>
          <w:i/>
          <w:iCs/>
          <w:kern w:val="24"/>
          <w:highlight w:val="green"/>
          <w:lang w:eastAsia="en-GB"/>
        </w:rPr>
        <w:t>Agreement</w:t>
      </w:r>
    </w:p>
    <w:p w14:paraId="114DE2AB" w14:textId="77777777" w:rsidR="009C68AB" w:rsidRPr="009C68AB" w:rsidRDefault="009C68AB" w:rsidP="009C68AB">
      <w:pPr>
        <w:overflowPunct/>
        <w:autoSpaceDE/>
        <w:autoSpaceDN/>
        <w:adjustRightInd/>
        <w:spacing w:after="0"/>
        <w:textAlignment w:val="auto"/>
        <w:rPr>
          <w:rFonts w:asciiTheme="minorHAnsi" w:eastAsia="Times New Roman" w:hAnsiTheme="minorHAnsi" w:cstheme="minorHAnsi"/>
          <w:i/>
          <w:iCs/>
          <w:sz w:val="24"/>
          <w:szCs w:val="24"/>
          <w:lang w:eastAsia="en-GB"/>
        </w:rPr>
      </w:pPr>
      <w:r w:rsidRPr="009C68AB">
        <w:rPr>
          <w:rFonts w:asciiTheme="minorHAnsi" w:eastAsia="Batang" w:hAnsiTheme="minorHAnsi" w:cstheme="minorHAnsi"/>
          <w:i/>
          <w:iCs/>
          <w:kern w:val="24"/>
          <w:lang w:eastAsia="en-GB"/>
        </w:rPr>
        <w:t>On the CSI reporting and measurement for the Rel-18 Type-II codebook refinement for high/medium velocities, when UE-side prediction is assumed, down-select one from the following alternatives by RAN1#110bis-e:</w:t>
      </w:r>
    </w:p>
    <w:p w14:paraId="73FD77DC" w14:textId="77777777" w:rsidR="009C68AB" w:rsidRPr="009C68AB" w:rsidRDefault="009C68AB" w:rsidP="009C68AB">
      <w:pPr>
        <w:numPr>
          <w:ilvl w:val="0"/>
          <w:numId w:val="37"/>
        </w:numPr>
        <w:overflowPunct/>
        <w:autoSpaceDE/>
        <w:autoSpaceDN/>
        <w:adjustRightInd/>
        <w:spacing w:after="0"/>
        <w:ind w:left="1267"/>
        <w:contextualSpacing/>
        <w:textAlignment w:val="auto"/>
        <w:rPr>
          <w:rFonts w:asciiTheme="minorHAnsi" w:eastAsia="Times New Roman" w:hAnsiTheme="minorHAnsi" w:cstheme="minorHAnsi"/>
          <w:i/>
          <w:iCs/>
          <w:szCs w:val="24"/>
          <w:lang w:eastAsia="en-GB"/>
        </w:rPr>
      </w:pPr>
      <w:r w:rsidRPr="009C68AB">
        <w:rPr>
          <w:rFonts w:asciiTheme="minorHAnsi" w:eastAsia="Batang" w:hAnsiTheme="minorHAnsi" w:cstheme="minorHAnsi"/>
          <w:i/>
          <w:iCs/>
          <w:kern w:val="24"/>
          <w:lang w:eastAsia="en-GB"/>
        </w:rPr>
        <w:t>Alt1.B:  l ≥ n</w:t>
      </w:r>
      <w:r w:rsidRPr="009C68AB">
        <w:rPr>
          <w:rFonts w:asciiTheme="minorHAnsi" w:eastAsia="Batang" w:hAnsiTheme="minorHAnsi" w:cstheme="minorHAnsi"/>
          <w:i/>
          <w:iCs/>
          <w:kern w:val="24"/>
          <w:position w:val="-5"/>
          <w:vertAlign w:val="subscript"/>
          <w:lang w:eastAsia="en-GB"/>
        </w:rPr>
        <w:t>ref</w:t>
      </w:r>
    </w:p>
    <w:p w14:paraId="5DEC2689" w14:textId="77777777" w:rsidR="009C68AB" w:rsidRPr="009C68AB" w:rsidRDefault="009C68AB" w:rsidP="009C68AB">
      <w:pPr>
        <w:numPr>
          <w:ilvl w:val="1"/>
          <w:numId w:val="37"/>
        </w:numPr>
        <w:overflowPunct/>
        <w:autoSpaceDE/>
        <w:autoSpaceDN/>
        <w:adjustRightInd/>
        <w:spacing w:after="0"/>
        <w:ind w:left="2606"/>
        <w:contextualSpacing/>
        <w:textAlignment w:val="auto"/>
        <w:rPr>
          <w:rFonts w:asciiTheme="minorHAnsi" w:eastAsia="Times New Roman" w:hAnsiTheme="minorHAnsi" w:cstheme="minorHAnsi"/>
          <w:i/>
          <w:iCs/>
          <w:szCs w:val="24"/>
          <w:lang w:eastAsia="en-GB"/>
        </w:rPr>
      </w:pPr>
      <w:r w:rsidRPr="009C68AB">
        <w:rPr>
          <w:rFonts w:asciiTheme="minorHAnsi" w:eastAsia="Batang" w:hAnsiTheme="minorHAnsi" w:cstheme="minorHAnsi"/>
          <w:i/>
          <w:iCs/>
          <w:kern w:val="24"/>
          <w:lang w:eastAsia="en-GB"/>
        </w:rPr>
        <w:t>n</w:t>
      </w:r>
      <w:r w:rsidRPr="009C68AB">
        <w:rPr>
          <w:rFonts w:asciiTheme="minorHAnsi" w:eastAsia="Batang" w:hAnsiTheme="minorHAnsi" w:cstheme="minorHAnsi"/>
          <w:i/>
          <w:iCs/>
          <w:kern w:val="24"/>
          <w:position w:val="-5"/>
          <w:vertAlign w:val="subscript"/>
          <w:lang w:eastAsia="en-GB"/>
        </w:rPr>
        <w:t>ref</w:t>
      </w:r>
      <w:r w:rsidRPr="009C68AB">
        <w:rPr>
          <w:rFonts w:asciiTheme="minorHAnsi" w:eastAsia="Batang" w:hAnsiTheme="minorHAnsi" w:cstheme="minorHAnsi"/>
          <w:i/>
          <w:iCs/>
          <w:kern w:val="24"/>
          <w:lang w:eastAsia="en-GB"/>
        </w:rPr>
        <w:t xml:space="preserve"> (a CSI reference resource slot) as boundary</w:t>
      </w:r>
    </w:p>
    <w:p w14:paraId="478F3A19" w14:textId="77777777" w:rsidR="009C68AB" w:rsidRPr="009C68AB" w:rsidRDefault="009C68AB" w:rsidP="009C68AB">
      <w:pPr>
        <w:numPr>
          <w:ilvl w:val="0"/>
          <w:numId w:val="37"/>
        </w:numPr>
        <w:overflowPunct/>
        <w:autoSpaceDE/>
        <w:autoSpaceDN/>
        <w:adjustRightInd/>
        <w:spacing w:after="0"/>
        <w:ind w:left="1267"/>
        <w:contextualSpacing/>
        <w:textAlignment w:val="auto"/>
        <w:rPr>
          <w:rFonts w:asciiTheme="minorHAnsi" w:eastAsia="Times New Roman" w:hAnsiTheme="minorHAnsi" w:cstheme="minorHAnsi"/>
          <w:i/>
          <w:iCs/>
          <w:szCs w:val="24"/>
          <w:lang w:eastAsia="en-GB"/>
        </w:rPr>
      </w:pPr>
      <w:r w:rsidRPr="009C68AB">
        <w:rPr>
          <w:rFonts w:asciiTheme="minorHAnsi" w:eastAsia="Batang" w:hAnsiTheme="minorHAnsi" w:cstheme="minorHAnsi"/>
          <w:i/>
          <w:iCs/>
          <w:kern w:val="24"/>
          <w:lang w:eastAsia="en-GB"/>
        </w:rPr>
        <w:t>Alt2.B: l ≥ n</w:t>
      </w:r>
    </w:p>
    <w:p w14:paraId="615F37F2" w14:textId="5CB4B33D" w:rsidR="00685316" w:rsidRPr="009F5499" w:rsidRDefault="009C68AB" w:rsidP="009F5499">
      <w:pPr>
        <w:pStyle w:val="ListParagraph"/>
        <w:numPr>
          <w:ilvl w:val="0"/>
          <w:numId w:val="38"/>
        </w:numPr>
        <w:ind w:left="2552" w:hanging="284"/>
        <w:jc w:val="both"/>
        <w:rPr>
          <w:rFonts w:asciiTheme="minorHAnsi" w:hAnsiTheme="minorHAnsi" w:cstheme="minorHAnsi"/>
          <w:i/>
          <w:iCs/>
          <w:szCs w:val="22"/>
        </w:rPr>
      </w:pPr>
      <w:r w:rsidRPr="009F5499">
        <w:rPr>
          <w:rFonts w:asciiTheme="minorHAnsi" w:eastAsia="Batang" w:hAnsiTheme="minorHAnsi" w:cstheme="minorHAnsi"/>
          <w:i/>
          <w:iCs/>
          <w:kern w:val="24"/>
          <w:lang w:eastAsia="en-GB"/>
        </w:rPr>
        <w:t>n (report slot) as boundary</w:t>
      </w:r>
    </w:p>
    <w:p w14:paraId="0592AD0E" w14:textId="77777777" w:rsidR="00685316" w:rsidRDefault="00685316" w:rsidP="00385556">
      <w:pPr>
        <w:jc w:val="both"/>
        <w:rPr>
          <w:szCs w:val="22"/>
        </w:rPr>
      </w:pPr>
    </w:p>
    <w:p w14:paraId="352866FA" w14:textId="59C688E0" w:rsidR="00800E1C" w:rsidRDefault="002433B1" w:rsidP="00F52EB7">
      <w:pPr>
        <w:jc w:val="both"/>
        <w:rPr>
          <w:szCs w:val="22"/>
        </w:rPr>
      </w:pPr>
      <w:r>
        <w:rPr>
          <w:szCs w:val="22"/>
        </w:rPr>
        <w:t>When UE-side prediction is assumed</w:t>
      </w:r>
      <w:r w:rsidR="00B334A2">
        <w:rPr>
          <w:szCs w:val="22"/>
        </w:rPr>
        <w:t xml:space="preserve">, </w:t>
      </w:r>
      <w:r w:rsidR="00D11A22">
        <w:rPr>
          <w:szCs w:val="22"/>
        </w:rPr>
        <w:t xml:space="preserve">a UE </w:t>
      </w:r>
      <w:r w:rsidR="007B7DC9">
        <w:rPr>
          <w:szCs w:val="22"/>
        </w:rPr>
        <w:t xml:space="preserve">reports CSIs with effective time slots that occur later than </w:t>
      </w:r>
      <w:r w:rsidR="00785EE5">
        <w:rPr>
          <w:szCs w:val="22"/>
        </w:rPr>
        <w:t xml:space="preserve">the CSI-RS measurement occasions. </w:t>
      </w:r>
      <w:r w:rsidR="001E5271">
        <w:rPr>
          <w:szCs w:val="22"/>
        </w:rPr>
        <w:t>For a CSI reporting interval</w:t>
      </w:r>
      <w:r w:rsidR="00FA0897">
        <w:rPr>
          <w:szCs w:val="22"/>
        </w:rPr>
        <w:t xml:space="preserve"> </w:t>
      </w:r>
      <m:oMath>
        <m:r>
          <w:rPr>
            <w:rFonts w:ascii="Cambria Math" w:hAnsi="Cambria Math"/>
            <w:szCs w:val="22"/>
          </w:rPr>
          <m:t>[l,l+</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r>
          <w:rPr>
            <w:rFonts w:ascii="Cambria Math" w:hAnsi="Cambria Math"/>
            <w:szCs w:val="22"/>
          </w:rPr>
          <m:t>-1]</m:t>
        </m:r>
      </m:oMath>
      <w:r w:rsidR="00DE6008">
        <w:rPr>
          <w:szCs w:val="22"/>
        </w:rPr>
        <w:t xml:space="preserve"> and a UE reporting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4</m:t>
            </m:r>
          </m:sub>
        </m:sSub>
      </m:oMath>
      <w:r w:rsidR="00DE6008">
        <w:rPr>
          <w:szCs w:val="22"/>
        </w:rPr>
        <w:t xml:space="preserve"> CSIs in the report</w:t>
      </w:r>
      <w:r w:rsidR="00214A3F">
        <w:rPr>
          <w:szCs w:val="22"/>
        </w:rPr>
        <w:t xml:space="preserve">, it is reasonable to assume that </w:t>
      </w:r>
      <w:r w:rsidR="00347F93">
        <w:rPr>
          <w:szCs w:val="22"/>
        </w:rPr>
        <w:t>the first CSI</w:t>
      </w:r>
      <w:r w:rsidR="008E615A">
        <w:rPr>
          <w:szCs w:val="22"/>
        </w:rPr>
        <w:t xml:space="preserve"> is effective in the</w:t>
      </w:r>
      <w:r w:rsidR="00E65D29">
        <w:rPr>
          <w:szCs w:val="22"/>
        </w:rPr>
        <w:t xml:space="preserve"> slot interval </w:t>
      </w:r>
      <m:oMath>
        <m:d>
          <m:dPr>
            <m:begChr m:val="["/>
            <m:endChr m:val="]"/>
            <m:ctrlPr>
              <w:rPr>
                <w:rFonts w:ascii="Cambria Math" w:hAnsi="Cambria Math"/>
                <w:i/>
                <w:szCs w:val="22"/>
              </w:rPr>
            </m:ctrlPr>
          </m:dPr>
          <m:e>
            <m:r>
              <w:rPr>
                <w:rFonts w:ascii="Cambria Math" w:hAnsi="Cambria Math"/>
                <w:szCs w:val="22"/>
              </w:rPr>
              <m:t>l,l+</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4</m:t>
                    </m:r>
                  </m:sub>
                </m:sSub>
              </m:den>
            </m:f>
            <m:r>
              <w:rPr>
                <w:rFonts w:ascii="Cambria Math" w:hAnsi="Cambria Math"/>
                <w:szCs w:val="22"/>
              </w:rPr>
              <m:t>-1</m:t>
            </m:r>
          </m:e>
        </m:d>
      </m:oMath>
      <w:r w:rsidR="00EF7AC7">
        <w:rPr>
          <w:szCs w:val="22"/>
        </w:rPr>
        <w:t xml:space="preserve">, the second CSI is effective in the slot </w:t>
      </w:r>
      <m:oMath>
        <m:d>
          <m:dPr>
            <m:begChr m:val="["/>
            <m:endChr m:val="]"/>
            <m:ctrlPr>
              <w:rPr>
                <w:rFonts w:ascii="Cambria Math" w:hAnsi="Cambria Math"/>
                <w:i/>
                <w:szCs w:val="22"/>
              </w:rPr>
            </m:ctrlPr>
          </m:dPr>
          <m:e>
            <m:r>
              <w:rPr>
                <w:rFonts w:ascii="Cambria Math" w:hAnsi="Cambria Math"/>
                <w:szCs w:val="22"/>
              </w:rPr>
              <m:t>l</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4</m:t>
                    </m:r>
                  </m:sub>
                </m:sSub>
              </m:den>
            </m:f>
            <m:r>
              <w:rPr>
                <w:rFonts w:ascii="Cambria Math" w:hAnsi="Cambria Math"/>
                <w:szCs w:val="22"/>
              </w:rPr>
              <m:t>,l+</m:t>
            </m:r>
            <m:r>
              <w:rPr>
                <w:rFonts w:ascii="Cambria Math" w:hAnsi="Cambria Math"/>
                <w:szCs w:val="22"/>
              </w:rPr>
              <m:t>2</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W</m:t>
                    </m:r>
                  </m:e>
                  <m:sub>
                    <m:r>
                      <w:rPr>
                        <w:rFonts w:ascii="Cambria Math" w:hAnsi="Cambria Math"/>
                        <w:szCs w:val="22"/>
                      </w:rPr>
                      <m:t>CSI</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4</m:t>
                    </m:r>
                  </m:sub>
                </m:sSub>
              </m:den>
            </m:f>
            <m:r>
              <w:rPr>
                <w:rFonts w:ascii="Cambria Math" w:hAnsi="Cambria Math"/>
                <w:szCs w:val="22"/>
              </w:rPr>
              <m:t>-1</m:t>
            </m:r>
          </m:e>
        </m:d>
      </m:oMath>
      <w:r w:rsidR="0007695F">
        <w:rPr>
          <w:szCs w:val="22"/>
        </w:rPr>
        <w:t>, etc.</w:t>
      </w:r>
      <w:r w:rsidR="00E54324">
        <w:rPr>
          <w:szCs w:val="22"/>
        </w:rPr>
        <w:t xml:space="preserve">. Because the CSI reference resource slot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ref</m:t>
            </m:r>
          </m:sub>
        </m:sSub>
      </m:oMath>
      <w:r w:rsidR="00A55D4C">
        <w:rPr>
          <w:szCs w:val="22"/>
        </w:rPr>
        <w:t xml:space="preserve"> occurs </w:t>
      </w:r>
      <w:r w:rsidR="007C2AE2">
        <w:rPr>
          <w:szCs w:val="22"/>
        </w:rPr>
        <w:t xml:space="preserve">before the </w:t>
      </w:r>
      <w:r w:rsidR="0007343E">
        <w:rPr>
          <w:szCs w:val="22"/>
        </w:rPr>
        <w:t>downlink report</w:t>
      </w:r>
      <w:r w:rsidR="00DB6C97">
        <w:rPr>
          <w:szCs w:val="22"/>
        </w:rPr>
        <w:t xml:space="preserve"> slot </w:t>
      </w:r>
      <m:oMath>
        <m:r>
          <w:rPr>
            <w:rFonts w:ascii="Cambria Math" w:hAnsi="Cambria Math"/>
            <w:szCs w:val="22"/>
          </w:rPr>
          <m:t>n</m:t>
        </m:r>
      </m:oMath>
      <w:r w:rsidR="00DB6C97">
        <w:rPr>
          <w:szCs w:val="22"/>
        </w:rPr>
        <w:t>,</w:t>
      </w:r>
      <w:r w:rsidR="0005148D">
        <w:rPr>
          <w:szCs w:val="22"/>
        </w:rPr>
        <w:t xml:space="preserve"> </w:t>
      </w:r>
      <w:r w:rsidR="00DB6C97">
        <w:rPr>
          <w:szCs w:val="22"/>
        </w:rPr>
        <w:t>w</w:t>
      </w:r>
      <w:r w:rsidR="0005148D">
        <w:rPr>
          <w:szCs w:val="22"/>
        </w:rPr>
        <w:t>ith Alt 1.B,</w:t>
      </w:r>
      <w:r w:rsidR="00CE23C3">
        <w:rPr>
          <w:szCs w:val="22"/>
        </w:rPr>
        <w:t xml:space="preserve"> the validity </w:t>
      </w:r>
      <w:r w:rsidR="006E2EF1">
        <w:rPr>
          <w:szCs w:val="22"/>
        </w:rPr>
        <w:t>interval of one or more CSIs occurs</w:t>
      </w:r>
      <w:r w:rsidR="0014658E">
        <w:rPr>
          <w:szCs w:val="22"/>
        </w:rPr>
        <w:t>,</w:t>
      </w:r>
      <w:r w:rsidR="006E2EF1">
        <w:rPr>
          <w:szCs w:val="22"/>
        </w:rPr>
        <w:t xml:space="preserve"> </w:t>
      </w:r>
      <w:r w:rsidR="0014658E">
        <w:rPr>
          <w:szCs w:val="22"/>
        </w:rPr>
        <w:t>at least partially, before the earliest PDSCH opportunity</w:t>
      </w:r>
      <w:r w:rsidR="00035A0B">
        <w:rPr>
          <w:szCs w:val="22"/>
        </w:rPr>
        <w:t xml:space="preserve">. </w:t>
      </w:r>
      <w:r w:rsidR="00DE20CB">
        <w:rPr>
          <w:szCs w:val="22"/>
        </w:rPr>
        <w:t xml:space="preserve">To minimise the </w:t>
      </w:r>
      <w:r w:rsidR="00D27782">
        <w:rPr>
          <w:szCs w:val="22"/>
        </w:rPr>
        <w:t xml:space="preserve">CSI aging, the validity interval of </w:t>
      </w:r>
      <w:r w:rsidR="00665B12">
        <w:rPr>
          <w:szCs w:val="22"/>
        </w:rPr>
        <w:t xml:space="preserve">each reported CSI should </w:t>
      </w:r>
      <w:r w:rsidR="008F03AE">
        <w:rPr>
          <w:szCs w:val="22"/>
        </w:rPr>
        <w:t xml:space="preserve">occur after the </w:t>
      </w:r>
      <w:r w:rsidR="00B50192">
        <w:rPr>
          <w:szCs w:val="22"/>
        </w:rPr>
        <w:t xml:space="preserve">reporting slot </w:t>
      </w:r>
      <m:oMath>
        <m:r>
          <w:rPr>
            <w:rFonts w:ascii="Cambria Math" w:hAnsi="Cambria Math"/>
            <w:szCs w:val="22"/>
          </w:rPr>
          <m:t>n</m:t>
        </m:r>
      </m:oMath>
      <w:r w:rsidR="00B50192">
        <w:rPr>
          <w:szCs w:val="22"/>
        </w:rPr>
        <w:t>.</w:t>
      </w:r>
    </w:p>
    <w:p w14:paraId="728822D4"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68409F5E"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2A272570"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734EC71C"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292116E6"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212662E9"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0D50D542"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59E846A3" w14:textId="77777777" w:rsidR="00E35591" w:rsidRPr="00E35591" w:rsidRDefault="00E35591" w:rsidP="000908CE">
      <w:pPr>
        <w:pStyle w:val="ListParagraph"/>
        <w:numPr>
          <w:ilvl w:val="0"/>
          <w:numId w:val="4"/>
        </w:numPr>
        <w:spacing w:after="180"/>
        <w:ind w:left="1718" w:hanging="357"/>
        <w:contextualSpacing w:val="0"/>
        <w:jc w:val="both"/>
        <w:rPr>
          <w:b/>
          <w:bCs/>
          <w:vanish/>
          <w:szCs w:val="22"/>
        </w:rPr>
      </w:pPr>
    </w:p>
    <w:p w14:paraId="23E38E96" w14:textId="7111FB72" w:rsidR="003328D2" w:rsidRPr="000908CE" w:rsidRDefault="00FF5BCA" w:rsidP="000908CE">
      <w:pPr>
        <w:pStyle w:val="ListParagraph"/>
        <w:numPr>
          <w:ilvl w:val="0"/>
          <w:numId w:val="4"/>
        </w:numPr>
        <w:spacing w:after="180"/>
        <w:ind w:left="1718" w:hanging="357"/>
        <w:contextualSpacing w:val="0"/>
        <w:jc w:val="both"/>
        <w:rPr>
          <w:b/>
          <w:bCs/>
          <w:szCs w:val="22"/>
        </w:rPr>
      </w:pPr>
      <w:bookmarkStart w:id="25" w:name="_Ref115462116"/>
      <w:r w:rsidRPr="000908CE">
        <w:rPr>
          <w:b/>
          <w:bCs/>
          <w:szCs w:val="22"/>
        </w:rPr>
        <w:t>With UE-based CSI</w:t>
      </w:r>
      <w:r w:rsidR="00733260" w:rsidRPr="000908CE">
        <w:rPr>
          <w:b/>
          <w:bCs/>
          <w:szCs w:val="22"/>
        </w:rPr>
        <w:t>,</w:t>
      </w:r>
      <w:r w:rsidRPr="000908CE">
        <w:rPr>
          <w:b/>
          <w:bCs/>
          <w:szCs w:val="22"/>
        </w:rPr>
        <w:t xml:space="preserve"> </w:t>
      </w:r>
      <w:r w:rsidR="00733260" w:rsidRPr="000908CE">
        <w:rPr>
          <w:b/>
          <w:bCs/>
          <w:szCs w:val="22"/>
        </w:rPr>
        <w:t>t</w:t>
      </w:r>
      <w:r w:rsidR="00DD4C41" w:rsidRPr="000908CE">
        <w:rPr>
          <w:b/>
          <w:bCs/>
          <w:szCs w:val="22"/>
        </w:rPr>
        <w:t xml:space="preserve">o minimise the aging effect of the </w:t>
      </w:r>
      <w:r w:rsidRPr="000908CE">
        <w:rPr>
          <w:b/>
          <w:bCs/>
          <w:szCs w:val="22"/>
        </w:rPr>
        <w:t>reported</w:t>
      </w:r>
      <w:r w:rsidR="002656F9" w:rsidRPr="000908CE">
        <w:rPr>
          <w:b/>
          <w:bCs/>
          <w:szCs w:val="22"/>
        </w:rPr>
        <w:t xml:space="preserve"> CSIs, the </w:t>
      </w:r>
      <w:r w:rsidR="00037D70" w:rsidRPr="000908CE">
        <w:rPr>
          <w:b/>
          <w:bCs/>
          <w:szCs w:val="22"/>
        </w:rPr>
        <w:t xml:space="preserve">start of the reporting window should be </w:t>
      </w:r>
      <w:proofErr w:type="spellStart"/>
      <w:r w:rsidR="00037D70" w:rsidRPr="000908CE">
        <w:rPr>
          <w:b/>
          <w:bCs/>
          <w:szCs w:val="22"/>
        </w:rPr>
        <w:t>not</w:t>
      </w:r>
      <w:proofErr w:type="spellEnd"/>
      <w:r w:rsidR="00037D70" w:rsidRPr="000908CE">
        <w:rPr>
          <w:b/>
          <w:bCs/>
          <w:szCs w:val="22"/>
        </w:rPr>
        <w:t xml:space="preserve"> earlier than the </w:t>
      </w:r>
      <w:r w:rsidR="000908CE" w:rsidRPr="000908CE">
        <w:rPr>
          <w:b/>
          <w:bCs/>
          <w:szCs w:val="22"/>
        </w:rPr>
        <w:t>earliest PDSCH slot.</w:t>
      </w:r>
      <w:bookmarkEnd w:id="25"/>
      <w:r w:rsidRPr="000908CE">
        <w:rPr>
          <w:b/>
          <w:bCs/>
          <w:szCs w:val="22"/>
        </w:rPr>
        <w:t xml:space="preserve"> </w:t>
      </w:r>
    </w:p>
    <w:p w14:paraId="66A6B071" w14:textId="3A608538" w:rsidR="00B50192" w:rsidRDefault="00B50192" w:rsidP="00F52EB7">
      <w:pPr>
        <w:jc w:val="both"/>
        <w:rPr>
          <w:szCs w:val="22"/>
        </w:rPr>
      </w:pPr>
      <w:r>
        <w:rPr>
          <w:szCs w:val="22"/>
        </w:rPr>
        <w:t xml:space="preserve">Regarding the possibility of configuring the </w:t>
      </w:r>
      <w:r w:rsidR="00306CD3">
        <w:rPr>
          <w:szCs w:val="22"/>
        </w:rPr>
        <w:t xml:space="preserve">location of the CSI reference resource </w:t>
      </w:r>
      <w:r w:rsidR="00F2784A">
        <w:rPr>
          <w:szCs w:val="22"/>
        </w:rPr>
        <w:t xml:space="preserve">from multiple </w:t>
      </w:r>
      <w:r w:rsidR="007B77D9">
        <w:rPr>
          <w:szCs w:val="22"/>
        </w:rPr>
        <w:t xml:space="preserve">candidate values by higher-layer signalling, such that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ref</m:t>
            </m:r>
          </m:sub>
        </m:sSub>
      </m:oMath>
      <w:r w:rsidR="007B77D9">
        <w:rPr>
          <w:szCs w:val="22"/>
        </w:rPr>
        <w:t xml:space="preserve"> can be placed </w:t>
      </w:r>
      <w:r w:rsidR="00865940">
        <w:rPr>
          <w:szCs w:val="22"/>
        </w:rPr>
        <w:t>nearer or</w:t>
      </w:r>
      <w:r w:rsidR="00CA4157">
        <w:rPr>
          <w:szCs w:val="22"/>
        </w:rPr>
        <w:t xml:space="preserve"> further away from slot </w:t>
      </w:r>
      <m:oMath>
        <m:r>
          <w:rPr>
            <w:rFonts w:ascii="Cambria Math" w:hAnsi="Cambria Math"/>
            <w:szCs w:val="22"/>
          </w:rPr>
          <m:t>n</m:t>
        </m:r>
      </m:oMath>
      <w:r w:rsidR="00CA4157">
        <w:rPr>
          <w:szCs w:val="22"/>
        </w:rPr>
        <w:t xml:space="preserve">, </w:t>
      </w:r>
      <w:r w:rsidR="004B581B">
        <w:rPr>
          <w:szCs w:val="22"/>
        </w:rPr>
        <w:t xml:space="preserve">this should be avoided because the </w:t>
      </w:r>
      <w:r w:rsidR="00D84373">
        <w:rPr>
          <w:szCs w:val="22"/>
        </w:rPr>
        <w:t xml:space="preserve">position of the </w:t>
      </w:r>
      <w:r w:rsidR="004B581B">
        <w:rPr>
          <w:szCs w:val="22"/>
        </w:rPr>
        <w:t xml:space="preserve">CSI reference resource </w:t>
      </w:r>
      <w:r w:rsidR="00D84373">
        <w:rPr>
          <w:szCs w:val="22"/>
        </w:rPr>
        <w:t xml:space="preserve">in current specifications is determined </w:t>
      </w:r>
      <w:r w:rsidR="005B36B6">
        <w:rPr>
          <w:szCs w:val="22"/>
        </w:rPr>
        <w:t xml:space="preserve">based on the CSI calculation delay, which does not </w:t>
      </w:r>
      <w:r w:rsidR="00732B37">
        <w:rPr>
          <w:szCs w:val="22"/>
        </w:rPr>
        <w:t>have a clear dependence</w:t>
      </w:r>
      <w:r w:rsidR="005B36B6">
        <w:rPr>
          <w:szCs w:val="22"/>
        </w:rPr>
        <w:t xml:space="preserve"> on the </w:t>
      </w:r>
      <w:r w:rsidR="009D4543">
        <w:rPr>
          <w:szCs w:val="22"/>
        </w:rPr>
        <w:t xml:space="preserve">effective time </w:t>
      </w:r>
      <w:r w:rsidR="00732B37">
        <w:rPr>
          <w:szCs w:val="22"/>
        </w:rPr>
        <w:t xml:space="preserve">of a predicted CSI. Therefore, </w:t>
      </w:r>
      <w:r w:rsidR="00AA0858">
        <w:rPr>
          <w:szCs w:val="22"/>
        </w:rPr>
        <w:t xml:space="preserve">changing this definition for </w:t>
      </w:r>
      <w:r w:rsidR="00AA0858">
        <w:rPr>
          <w:szCs w:val="22"/>
        </w:rPr>
        <w:lastRenderedPageBreak/>
        <w:t xml:space="preserve">Type-II-Doppler would </w:t>
      </w:r>
      <w:r w:rsidR="00564F0C">
        <w:rPr>
          <w:szCs w:val="22"/>
        </w:rPr>
        <w:t>have large specification impact</w:t>
      </w:r>
      <w:r w:rsidR="00375614">
        <w:rPr>
          <w:szCs w:val="22"/>
        </w:rPr>
        <w:t>, for example,</w:t>
      </w:r>
      <w:r w:rsidR="00564F0C">
        <w:rPr>
          <w:szCs w:val="22"/>
        </w:rPr>
        <w:t xml:space="preserve"> on</w:t>
      </w:r>
      <w:r w:rsidR="006676AF">
        <w:rPr>
          <w:szCs w:val="22"/>
        </w:rPr>
        <w:t xml:space="preserve"> the conditions for a CSI to be updated or dropped</w:t>
      </w:r>
      <w:r w:rsidR="00375614">
        <w:rPr>
          <w:szCs w:val="22"/>
        </w:rPr>
        <w:t xml:space="preserve">, the interaction with DRX, </w:t>
      </w:r>
      <w:proofErr w:type="gramStart"/>
      <w:r w:rsidR="00375614">
        <w:rPr>
          <w:szCs w:val="22"/>
        </w:rPr>
        <w:t>etc..</w:t>
      </w:r>
      <w:proofErr w:type="gramEnd"/>
    </w:p>
    <w:p w14:paraId="107BBFA2" w14:textId="0225F5CC" w:rsidR="00236794" w:rsidRPr="00B51FB1" w:rsidRDefault="00426D20" w:rsidP="008E525A">
      <w:pPr>
        <w:pStyle w:val="ListParagraph"/>
        <w:numPr>
          <w:ilvl w:val="0"/>
          <w:numId w:val="4"/>
        </w:numPr>
        <w:spacing w:after="180"/>
        <w:ind w:left="1718" w:hanging="357"/>
        <w:contextualSpacing w:val="0"/>
        <w:jc w:val="both"/>
        <w:rPr>
          <w:b/>
          <w:bCs/>
          <w:szCs w:val="22"/>
        </w:rPr>
      </w:pPr>
      <w:bookmarkStart w:id="26" w:name="_Ref115462128"/>
      <w:r w:rsidRPr="00B51FB1">
        <w:rPr>
          <w:b/>
          <w:bCs/>
          <w:szCs w:val="22"/>
        </w:rPr>
        <w:t xml:space="preserve">Allowing </w:t>
      </w:r>
      <w:r w:rsidR="007879F9" w:rsidRPr="00B51FB1">
        <w:rPr>
          <w:b/>
          <w:bCs/>
          <w:szCs w:val="22"/>
        </w:rPr>
        <w:t xml:space="preserve">the location of the CSI reference resource, </w:t>
      </w:r>
      <m:oMath>
        <m:sSub>
          <m:sSubPr>
            <m:ctrlPr>
              <w:rPr>
                <w:rFonts w:ascii="Cambria Math" w:hAnsi="Cambria Math"/>
                <w:b/>
                <w:bCs/>
                <w:i/>
                <w:szCs w:val="22"/>
              </w:rPr>
            </m:ctrlPr>
          </m:sSubPr>
          <m:e>
            <m:r>
              <m:rPr>
                <m:sty m:val="bi"/>
              </m:rPr>
              <w:rPr>
                <w:rFonts w:ascii="Cambria Math" w:hAnsi="Cambria Math"/>
                <w:szCs w:val="22"/>
              </w:rPr>
              <m:t>n</m:t>
            </m:r>
          </m:e>
          <m:sub>
            <m:r>
              <m:rPr>
                <m:sty m:val="bi"/>
              </m:rPr>
              <w:rPr>
                <w:rFonts w:ascii="Cambria Math" w:hAnsi="Cambria Math"/>
                <w:szCs w:val="22"/>
              </w:rPr>
              <m:t>ref</m:t>
            </m:r>
          </m:sub>
        </m:sSub>
      </m:oMath>
      <w:r w:rsidR="007879F9" w:rsidRPr="00B51FB1">
        <w:rPr>
          <w:b/>
          <w:bCs/>
          <w:szCs w:val="22"/>
        </w:rPr>
        <w:t xml:space="preserve">, to be </w:t>
      </w:r>
      <w:r w:rsidR="003B2D35" w:rsidRPr="00B51FB1">
        <w:rPr>
          <w:b/>
          <w:bCs/>
          <w:szCs w:val="22"/>
        </w:rPr>
        <w:t xml:space="preserve">configurable </w:t>
      </w:r>
      <w:r w:rsidR="00B57F08" w:rsidRPr="00B51FB1">
        <w:rPr>
          <w:b/>
          <w:bCs/>
          <w:szCs w:val="22"/>
        </w:rPr>
        <w:t>based on the starting slot of the CSI reporting window</w:t>
      </w:r>
      <w:r w:rsidR="00F53B67" w:rsidRPr="00B51FB1">
        <w:rPr>
          <w:b/>
          <w:bCs/>
          <w:szCs w:val="22"/>
        </w:rPr>
        <w:t xml:space="preserve"> should be avoided </w:t>
      </w:r>
      <w:r w:rsidR="004B53A5" w:rsidRPr="00B51FB1">
        <w:rPr>
          <w:b/>
          <w:bCs/>
          <w:szCs w:val="22"/>
        </w:rPr>
        <w:t>because</w:t>
      </w:r>
      <w:r w:rsidR="00251FF5" w:rsidRPr="00B51FB1">
        <w:rPr>
          <w:b/>
          <w:bCs/>
          <w:szCs w:val="22"/>
        </w:rPr>
        <w:t xml:space="preserve"> of the </w:t>
      </w:r>
      <w:r w:rsidR="008B63B7" w:rsidRPr="00B51FB1">
        <w:rPr>
          <w:b/>
          <w:bCs/>
          <w:szCs w:val="22"/>
        </w:rPr>
        <w:t>large specification impact</w:t>
      </w:r>
      <w:r w:rsidR="008E525A" w:rsidRPr="00B51FB1">
        <w:rPr>
          <w:b/>
          <w:bCs/>
          <w:szCs w:val="22"/>
        </w:rPr>
        <w:t xml:space="preserve"> </w:t>
      </w:r>
      <w:r w:rsidR="008E525A" w:rsidRPr="00B51FB1">
        <w:rPr>
          <w:b/>
          <w:bCs/>
          <w:szCs w:val="22"/>
        </w:rPr>
        <w:t xml:space="preserve">for example, on the conditions for a CSI to be updated or dropped, the interaction with DRX, </w:t>
      </w:r>
      <w:proofErr w:type="gramStart"/>
      <w:r w:rsidR="008E525A" w:rsidRPr="00B51FB1">
        <w:rPr>
          <w:b/>
          <w:bCs/>
          <w:szCs w:val="22"/>
        </w:rPr>
        <w:t>etc.</w:t>
      </w:r>
      <w:r w:rsidR="008B63B7" w:rsidRPr="00B51FB1">
        <w:rPr>
          <w:b/>
          <w:bCs/>
          <w:szCs w:val="22"/>
        </w:rPr>
        <w:t>.</w:t>
      </w:r>
      <w:proofErr w:type="gramEnd"/>
      <w:r w:rsidR="008B63B7" w:rsidRPr="00B51FB1">
        <w:rPr>
          <w:b/>
          <w:bCs/>
          <w:szCs w:val="22"/>
        </w:rPr>
        <w:t xml:space="preserve"> In current specifications,</w:t>
      </w:r>
      <w:r w:rsidR="004B53A5" w:rsidRPr="00B51FB1">
        <w:rPr>
          <w:b/>
          <w:bCs/>
          <w:szCs w:val="22"/>
        </w:rPr>
        <w:t xml:space="preserve"> </w:t>
      </w:r>
      <m:oMath>
        <m:sSub>
          <m:sSubPr>
            <m:ctrlPr>
              <w:rPr>
                <w:rFonts w:ascii="Cambria Math" w:hAnsi="Cambria Math"/>
                <w:b/>
                <w:bCs/>
                <w:i/>
                <w:szCs w:val="22"/>
              </w:rPr>
            </m:ctrlPr>
          </m:sSubPr>
          <m:e>
            <m:r>
              <m:rPr>
                <m:sty m:val="bi"/>
              </m:rPr>
              <w:rPr>
                <w:rFonts w:ascii="Cambria Math" w:hAnsi="Cambria Math"/>
                <w:szCs w:val="22"/>
              </w:rPr>
              <m:t>n</m:t>
            </m:r>
          </m:e>
          <m:sub>
            <m:r>
              <m:rPr>
                <m:sty m:val="bi"/>
              </m:rPr>
              <w:rPr>
                <w:rFonts w:ascii="Cambria Math" w:hAnsi="Cambria Math"/>
                <w:szCs w:val="22"/>
              </w:rPr>
              <m:t>ref</m:t>
            </m:r>
          </m:sub>
        </m:sSub>
      </m:oMath>
      <w:r w:rsidR="00251FF5" w:rsidRPr="00B51FB1">
        <w:rPr>
          <w:b/>
          <w:bCs/>
          <w:szCs w:val="22"/>
        </w:rPr>
        <w:t xml:space="preserve"> is</w:t>
      </w:r>
      <w:r w:rsidR="008B63B7" w:rsidRPr="00B51FB1">
        <w:rPr>
          <w:b/>
          <w:bCs/>
          <w:szCs w:val="22"/>
        </w:rPr>
        <w:t xml:space="preserve"> determined </w:t>
      </w:r>
      <w:r w:rsidR="00E71CDD" w:rsidRPr="00B51FB1">
        <w:rPr>
          <w:b/>
          <w:bCs/>
          <w:szCs w:val="22"/>
        </w:rPr>
        <w:t>based on the CSI calculation delay, which does not depend o</w:t>
      </w:r>
      <w:r w:rsidR="00B51FB1" w:rsidRPr="00B51FB1">
        <w:rPr>
          <w:b/>
          <w:bCs/>
          <w:szCs w:val="22"/>
        </w:rPr>
        <w:t>n</w:t>
      </w:r>
      <w:r w:rsidR="00E71CDD" w:rsidRPr="00B51FB1">
        <w:rPr>
          <w:b/>
          <w:bCs/>
          <w:szCs w:val="22"/>
        </w:rPr>
        <w:t xml:space="preserve"> the</w:t>
      </w:r>
      <w:r w:rsidR="008E525A" w:rsidRPr="00B51FB1">
        <w:rPr>
          <w:b/>
          <w:bCs/>
          <w:szCs w:val="22"/>
        </w:rPr>
        <w:t xml:space="preserve"> effective time of a predicted CSI.</w:t>
      </w:r>
      <w:bookmarkEnd w:id="26"/>
    </w:p>
    <w:p w14:paraId="142C4B32" w14:textId="758985E8" w:rsidR="00283FDB" w:rsidRDefault="00B51FB1" w:rsidP="004D49D9">
      <w:pPr>
        <w:pStyle w:val="ListParagraph"/>
        <w:numPr>
          <w:ilvl w:val="0"/>
          <w:numId w:val="40"/>
        </w:numPr>
        <w:spacing w:after="180"/>
        <w:ind w:left="1378" w:hanging="357"/>
        <w:contextualSpacing w:val="0"/>
        <w:rPr>
          <w:b/>
          <w:bCs/>
        </w:rPr>
      </w:pPr>
      <w:bookmarkStart w:id="27" w:name="_Ref115462348"/>
      <w:r w:rsidRPr="00BD1EC8">
        <w:rPr>
          <w:b/>
          <w:bCs/>
        </w:rPr>
        <w:t xml:space="preserve">Regarding Issue 9 (UE-side prediction timeline), support </w:t>
      </w:r>
      <w:r w:rsidR="00BD1EC8" w:rsidRPr="00BD1EC8">
        <w:rPr>
          <w:b/>
          <w:bCs/>
        </w:rPr>
        <w:t>Alt 2.B.</w:t>
      </w:r>
      <w:bookmarkEnd w:id="27"/>
    </w:p>
    <w:p w14:paraId="0B4109BB" w14:textId="77777777" w:rsidR="00BD1EC8" w:rsidRPr="00BD1EC8" w:rsidRDefault="00BD1EC8" w:rsidP="00BD1EC8">
      <w:pPr>
        <w:pStyle w:val="ListParagraph"/>
        <w:spacing w:after="180"/>
        <w:ind w:left="0"/>
        <w:contextualSpacing w:val="0"/>
        <w:rPr>
          <w:b/>
          <w:bCs/>
        </w:rPr>
      </w:pPr>
    </w:p>
    <w:p w14:paraId="4CA5DC5A" w14:textId="66B89C89" w:rsidR="00B30B90" w:rsidRDefault="00A01DDC">
      <w:pPr>
        <w:pStyle w:val="Heading2"/>
      </w:pPr>
      <w:r>
        <w:t>3</w:t>
      </w:r>
      <w:r w:rsidR="00B30B90">
        <w:t>.3</w:t>
      </w:r>
      <w:r w:rsidR="00B30B90">
        <w:tab/>
      </w:r>
      <w:r w:rsidR="00B30B90" w:rsidRPr="009266F6">
        <w:t>Simulation results</w:t>
      </w:r>
    </w:p>
    <w:p w14:paraId="1CB95991" w14:textId="32D78ED3" w:rsidR="00852EC7" w:rsidRDefault="00852EC7" w:rsidP="00221B19">
      <w:r>
        <w:t>Regarding the predictor choice, we used an MMSE predictor (Wiener filter) in time</w:t>
      </w:r>
      <w:r w:rsidR="00295258">
        <w:t xml:space="preserve"> with UE-side channel prediction</w:t>
      </w:r>
      <w:r>
        <w:t>.</w:t>
      </w:r>
      <w:r w:rsidR="00175FBB">
        <w:t xml:space="preserve"> A </w:t>
      </w:r>
      <w:r w:rsidR="003240B3">
        <w:t xml:space="preserve">UE </w:t>
      </w:r>
      <w:r w:rsidR="003240B3" w:rsidRPr="003240B3">
        <w:t>obtains channel</w:t>
      </w:r>
      <w:r w:rsidR="003240B3">
        <w:t xml:space="preserve"> </w:t>
      </w:r>
      <w:r w:rsidR="003240B3" w:rsidRPr="003240B3">
        <w:t>prediction filters from a CSI-RS resource burst and predicts the channel</w:t>
      </w:r>
      <w:r w:rsidR="003240B3">
        <w:t xml:space="preserve"> with prediction steps determined by separation of CSI-RS occasions in the burst. </w:t>
      </w:r>
      <w:r w:rsidR="009F7047">
        <w:t xml:space="preserve">Once calculated, the prediction filters are used for a time duration much longer than the reporting periodicity, until a new CSI-RS burst is triggered, which allows to update the filters. </w:t>
      </w:r>
      <w:r w:rsidR="003240B3">
        <w:t>We considered different variants of the predictor filters, summarised as follows:</w:t>
      </w:r>
    </w:p>
    <w:p w14:paraId="4D30CFA6" w14:textId="6022F159" w:rsidR="003240B3" w:rsidRDefault="003240B3" w:rsidP="007D63E7">
      <w:pPr>
        <w:pStyle w:val="ListParagraph"/>
        <w:numPr>
          <w:ilvl w:val="0"/>
          <w:numId w:val="20"/>
        </w:numPr>
      </w:pPr>
      <w:r>
        <w:t>2D (time-frequency) vs. 1D (time-only) predictor filters</w:t>
      </w:r>
    </w:p>
    <w:p w14:paraId="15149909" w14:textId="29D63E4A" w:rsidR="003240B3" w:rsidRDefault="003240B3" w:rsidP="007D63E7">
      <w:pPr>
        <w:pStyle w:val="ListParagraph"/>
        <w:numPr>
          <w:ilvl w:val="0"/>
          <w:numId w:val="20"/>
        </w:numPr>
      </w:pPr>
      <w:r>
        <w:t xml:space="preserve">Prediction filters calculated per CSI-RS port vs. filters per SD beam, </w:t>
      </w:r>
      <w:r w:rsidRPr="003240B3">
        <w:rPr>
          <w:i/>
          <w:iCs/>
        </w:rPr>
        <w:t>i.e.</w:t>
      </w:r>
      <w:r>
        <w:t>, in antenna vs</w:t>
      </w:r>
      <w:r w:rsidR="009F7047">
        <w:t>.</w:t>
      </w:r>
      <w:r>
        <w:t xml:space="preserve"> angular domain.</w:t>
      </w:r>
    </w:p>
    <w:p w14:paraId="3791DFF0" w14:textId="342CA85D" w:rsidR="003240B3" w:rsidRDefault="003240B3" w:rsidP="007D63E7">
      <w:pPr>
        <w:pStyle w:val="ListParagraph"/>
        <w:numPr>
          <w:ilvl w:val="0"/>
          <w:numId w:val="20"/>
        </w:numPr>
      </w:pPr>
      <w:r>
        <w:t xml:space="preserve">Prediction filters calculated per </w:t>
      </w:r>
      <w:proofErr w:type="spellStart"/>
      <w:r>
        <w:t>subband</w:t>
      </w:r>
      <w:proofErr w:type="spellEnd"/>
      <w:r>
        <w:t xml:space="preserve"> group vs. filters per FD component, </w:t>
      </w:r>
      <w:r w:rsidRPr="003240B3">
        <w:rPr>
          <w:i/>
          <w:iCs/>
        </w:rPr>
        <w:t>i.e.</w:t>
      </w:r>
      <w:r>
        <w:t>, in frequency vs</w:t>
      </w:r>
      <w:r w:rsidR="009F7047">
        <w:t>.</w:t>
      </w:r>
      <w:r>
        <w:t xml:space="preserve"> delay domain</w:t>
      </w:r>
    </w:p>
    <w:p w14:paraId="3043BD9F" w14:textId="4410B65C" w:rsidR="009F7047" w:rsidRDefault="009F7047" w:rsidP="007D63E7">
      <w:pPr>
        <w:pStyle w:val="ListParagraph"/>
        <w:numPr>
          <w:ilvl w:val="0"/>
          <w:numId w:val="20"/>
        </w:numPr>
        <w:spacing w:after="180"/>
        <w:ind w:left="714" w:hanging="357"/>
        <w:contextualSpacing w:val="0"/>
      </w:pPr>
      <w:r>
        <w:t>Oversampling applied to the DFT processing in SD and FD before filter calculation.</w:t>
      </w:r>
    </w:p>
    <w:p w14:paraId="647C27D8" w14:textId="2E4FEF20" w:rsidR="002E64D1" w:rsidRDefault="006213DE" w:rsidP="002E64D1">
      <w:r>
        <w:t xml:space="preserve">We also compared </w:t>
      </w:r>
      <w:r w:rsidR="002E64D1">
        <w:t xml:space="preserve">"channel-based" prediction, </w:t>
      </w:r>
      <w:r w:rsidR="002E64D1" w:rsidRPr="00220A5D">
        <w:rPr>
          <w:i/>
          <w:iCs/>
        </w:rPr>
        <w:t>i.e.</w:t>
      </w:r>
      <w:r w:rsidR="00220A5D">
        <w:t>,</w:t>
      </w:r>
      <w:r w:rsidR="002E64D1">
        <w:t xml:space="preserve"> prediction before eigenvector calculation,</w:t>
      </w:r>
      <w:r w:rsidR="00220A5D">
        <w:t xml:space="preserve"> against </w:t>
      </w:r>
      <w:r w:rsidR="00220A5D">
        <w:t>"</w:t>
      </w:r>
      <w:r w:rsidR="00A11A9F">
        <w:t>PMI</w:t>
      </w:r>
      <w:r w:rsidR="00220A5D">
        <w:t xml:space="preserve">-based" prediction, </w:t>
      </w:r>
      <w:r w:rsidR="00220A5D" w:rsidRPr="00AD274F">
        <w:rPr>
          <w:i/>
          <w:iCs/>
        </w:rPr>
        <w:t>i.e.</w:t>
      </w:r>
      <w:r w:rsidR="00AD274F">
        <w:t>,</w:t>
      </w:r>
      <w:r w:rsidR="00220A5D">
        <w:t xml:space="preserve"> prediction after eigenvector calculation</w:t>
      </w:r>
      <w:r w:rsidR="00AD274F">
        <w:t>. W</w:t>
      </w:r>
      <w:r w:rsidR="002E64D1">
        <w:t xml:space="preserve">e tried 3 different </w:t>
      </w:r>
      <w:r w:rsidR="00574891">
        <w:t xml:space="preserve">UE implementations of </w:t>
      </w:r>
      <w:r w:rsidR="002E64D1">
        <w:t>"</w:t>
      </w:r>
      <w:r w:rsidR="00A11A9F">
        <w:t>PMI</w:t>
      </w:r>
      <w:r w:rsidR="002E64D1">
        <w:t>-based" prediction</w:t>
      </w:r>
      <w:r w:rsidR="00AD274F">
        <w:t xml:space="preserve"> schemes</w:t>
      </w:r>
      <w:r w:rsidR="002E64D1">
        <w:t>:</w:t>
      </w:r>
    </w:p>
    <w:p w14:paraId="02DC691B" w14:textId="3FF9E14F" w:rsidR="002E64D1" w:rsidRDefault="002E64D1" w:rsidP="002E64D1">
      <w:r>
        <w:t>1) SD compression -&gt; eigenvector calc</w:t>
      </w:r>
      <w:r w:rsidR="00574891">
        <w:t>ulation</w:t>
      </w:r>
      <w:r>
        <w:t xml:space="preserve"> per </w:t>
      </w:r>
      <w:proofErr w:type="spellStart"/>
      <w:r>
        <w:t>subband</w:t>
      </w:r>
      <w:proofErr w:type="spellEnd"/>
      <w:r>
        <w:t xml:space="preserve"> with zero-phase of strongest beam -&gt; FD compression -&gt; MMSE prediction on </w:t>
      </w:r>
      <w:r w:rsidR="007774F7">
        <w:t xml:space="preserve">the coefficients of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3D8D6583" w14:textId="4D8AC1C4" w:rsidR="002E64D1" w:rsidRDefault="002E64D1" w:rsidP="002E64D1">
      <w:r>
        <w:t>2) SD compression -&gt; eigenvector calc</w:t>
      </w:r>
      <w:r w:rsidR="00E14850">
        <w:t>ulation</w:t>
      </w:r>
      <w:r>
        <w:t xml:space="preserve"> per </w:t>
      </w:r>
      <w:proofErr w:type="spellStart"/>
      <w:r>
        <w:t>subband</w:t>
      </w:r>
      <w:proofErr w:type="spellEnd"/>
      <w:r>
        <w:t xml:space="preserve"> with strongest beam norm</w:t>
      </w:r>
      <w:r w:rsidR="00E14850">
        <w:t>alised</w:t>
      </w:r>
      <w:r>
        <w:t xml:space="preserve"> to 1 -&gt; FD compression -&gt; MMSE prediction on</w:t>
      </w:r>
      <w:r w:rsidR="007774F7">
        <w:t xml:space="preserve"> the coefficients of</w:t>
      </w:r>
      <w:r>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366EEDF5" w14:textId="51883C10" w:rsidR="002E64D1" w:rsidRDefault="002E64D1" w:rsidP="002E64D1">
      <w:r>
        <w:t>3) SD compression -&gt; FD compression -&gt; single eigenvector calc</w:t>
      </w:r>
      <w:r w:rsidR="00E14850">
        <w:t>ulation</w:t>
      </w:r>
      <w:r>
        <w:t xml:space="preserve"> -&gt; MMSE prediction on </w:t>
      </w:r>
      <w:r w:rsidR="007774F7">
        <w:t xml:space="preserve">the coefficients of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DA3A39">
        <w:t>.</w:t>
      </w:r>
    </w:p>
    <w:p w14:paraId="110A634C" w14:textId="2EE6FFD9" w:rsidR="00DA3A39" w:rsidRDefault="00DA3A39" w:rsidP="00A40A76">
      <w:r>
        <w:t>The r</w:t>
      </w:r>
      <w:r>
        <w:t xml:space="preserve">esults support the intuition that </w:t>
      </w:r>
      <w:r w:rsidR="00A11A9F">
        <w:t xml:space="preserve">channel-based prediction </w:t>
      </w:r>
      <w:r>
        <w:t xml:space="preserve">works better than </w:t>
      </w:r>
      <w:r w:rsidR="00A11A9F">
        <w:t>PMI</w:t>
      </w:r>
      <w:r>
        <w:t>-based prediction</w:t>
      </w:r>
      <w:r w:rsidR="00A11A9F">
        <w:t>.</w:t>
      </w:r>
    </w:p>
    <w:p w14:paraId="00C95E84" w14:textId="72751743" w:rsidR="00932FCC" w:rsidRDefault="00216DA6" w:rsidP="00A40A76">
      <w:r>
        <w:t xml:space="preserve">To </w:t>
      </w:r>
      <w:r w:rsidR="00A2522C">
        <w:t>evaluate</w:t>
      </w:r>
      <w:r>
        <w:t xml:space="preserve"> channel predictor performance, </w:t>
      </w:r>
      <w:r w:rsidR="00925ED7">
        <w:t xml:space="preserve">we </w:t>
      </w:r>
      <w:r w:rsidR="00A2522C">
        <w:t>calculate</w:t>
      </w:r>
      <w:r w:rsidR="00925ED7">
        <w:t xml:space="preserve"> the cosine</w:t>
      </w:r>
      <w:r w:rsidR="00A2522C">
        <w:t xml:space="preserve"> similarity between the test eigenvectors and true channel eigenvectors. Cosine similarity is a widely used vector distortion metric defined as the normalised magnitude of the inner product between two vectors. A baseline to compare predictor distortion is given by a simple zero-order holder (</w:t>
      </w:r>
      <w:proofErr w:type="spellStart"/>
      <w:r w:rsidR="00A2522C">
        <w:t>ZoH</w:t>
      </w:r>
      <w:proofErr w:type="spellEnd"/>
      <w:r w:rsidR="00A2522C">
        <w:t xml:space="preserve">), which consists in measuring the channel from CSI-RS occasions and assuming that the channel is constant during each CSI-RS period. For the channel predictor, the prediction horizon is assumed equal to half a CSI-RS period, which means that, for every CSI-RS period, the channel is predicted </w:t>
      </w:r>
      <w:r w:rsidR="00296EA3">
        <w:t>at half a period after the latest measurement.</w:t>
      </w:r>
    </w:p>
    <w:p w14:paraId="5030B306" w14:textId="7B1815A9" w:rsidR="009F7047" w:rsidRDefault="00932FCC" w:rsidP="00A40A76">
      <w:r>
        <w:t>In all simulations, we assume a CSI-RS periodicity and CSI periodicity of 40ms, a 1-step forward channel prediction with step-size of 20ms, which corresponds to the “prediction horizon”, and an initial burst of CSI-RS occasions separated by the prediction step-size of 20ms.</w:t>
      </w:r>
    </w:p>
    <w:p w14:paraId="6603FB6A" w14:textId="56AF4260" w:rsidR="0033139C" w:rsidRDefault="0033139C" w:rsidP="00A40A76">
      <w:r>
        <w:fldChar w:fldCharType="begin"/>
      </w:r>
      <w:r>
        <w:instrText xml:space="preserve"> REF _Ref111201232 \h </w:instrText>
      </w:r>
      <w:r>
        <w:fldChar w:fldCharType="separate"/>
      </w:r>
      <w:r w:rsidR="00015201" w:rsidRPr="004D60D0">
        <w:t xml:space="preserve">Figure </w:t>
      </w:r>
      <w:r w:rsidR="00015201">
        <w:rPr>
          <w:noProof/>
        </w:rPr>
        <w:t>2</w:t>
      </w:r>
      <w:r>
        <w:fldChar w:fldCharType="end"/>
      </w:r>
      <w:r>
        <w:t xml:space="preserve"> </w:t>
      </w:r>
      <w:r w:rsidR="00FF43D7">
        <w:t xml:space="preserve">shows the distortion of various MMSE channel predictors in time, compared to the </w:t>
      </w:r>
      <w:proofErr w:type="spellStart"/>
      <w:r w:rsidR="00FF43D7">
        <w:t>ZoH</w:t>
      </w:r>
      <w:proofErr w:type="spellEnd"/>
      <w:r w:rsidR="00FF43D7">
        <w:t xml:space="preserve"> baseline for a UE speed of 30km/h, whilst </w:t>
      </w:r>
      <w:r w:rsidR="00FF43D7">
        <w:fldChar w:fldCharType="begin"/>
      </w:r>
      <w:r w:rsidR="00FF43D7">
        <w:instrText xml:space="preserve"> REF _Ref111201432 \h </w:instrText>
      </w:r>
      <w:r w:rsidR="00FF43D7">
        <w:fldChar w:fldCharType="separate"/>
      </w:r>
      <w:r w:rsidR="00015201" w:rsidRPr="004D60D0">
        <w:t xml:space="preserve">Figure </w:t>
      </w:r>
      <w:r w:rsidR="00015201">
        <w:rPr>
          <w:noProof/>
        </w:rPr>
        <w:t>3</w:t>
      </w:r>
      <w:r w:rsidR="00FF43D7">
        <w:fldChar w:fldCharType="end"/>
      </w:r>
      <w:r w:rsidR="00FF43D7">
        <w:t xml:space="preserve"> shows a comparison in terms of CQI between the best performing MMSE predictor, the </w:t>
      </w:r>
      <w:proofErr w:type="spellStart"/>
      <w:r w:rsidR="00FF43D7">
        <w:t>ZoH</w:t>
      </w:r>
      <w:proofErr w:type="spellEnd"/>
      <w:r w:rsidR="00FF43D7">
        <w:t xml:space="preserve"> baseline and the ideal case when the channel is perfectly known every 20ms. We observe some meaningful gain in terms of cosine similarity, which however tends to become much slimmer when comparing CQI. Generally, CQI provides a better estimate of system-level throughput performance than eigenvector-based distortion metrics.</w:t>
      </w:r>
    </w:p>
    <w:p w14:paraId="6E3B3414" w14:textId="34DF518D" w:rsidR="00FF43D7" w:rsidRPr="00E4357A" w:rsidRDefault="009564DA" w:rsidP="007D63E7">
      <w:pPr>
        <w:pStyle w:val="ListParagraph"/>
        <w:numPr>
          <w:ilvl w:val="0"/>
          <w:numId w:val="4"/>
        </w:numPr>
        <w:spacing w:after="180"/>
        <w:ind w:left="1689" w:hanging="357"/>
        <w:contextualSpacing w:val="0"/>
        <w:rPr>
          <w:b/>
          <w:bCs/>
        </w:rPr>
      </w:pPr>
      <w:bookmarkStart w:id="28" w:name="_Ref111214815"/>
      <w:r w:rsidRPr="00E4357A">
        <w:rPr>
          <w:b/>
          <w:bCs/>
        </w:rPr>
        <w:t>When comparing MMSE channel predictor performance to a zero-order holder baseline, the gain observed in eigenvector-based cosine similarity distortion tends to be much smaller for CQI, which is more indicative of system-level throughput.</w:t>
      </w:r>
      <w:bookmarkEnd w:id="28"/>
    </w:p>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32"/>
        <w:gridCol w:w="4807"/>
      </w:tblGrid>
      <w:tr w:rsidR="00A40A76" w:rsidRPr="004D60D0" w14:paraId="2E9896DC" w14:textId="77777777" w:rsidTr="001D7AF6">
        <w:trPr>
          <w:trHeight w:val="3887"/>
          <w:tblCellSpacing w:w="11" w:type="dxa"/>
        </w:trPr>
        <w:tc>
          <w:tcPr>
            <w:tcW w:w="2500" w:type="pct"/>
          </w:tcPr>
          <w:p w14:paraId="5761C8D9" w14:textId="77777777" w:rsidR="00A40A76" w:rsidRPr="004D60D0" w:rsidRDefault="00A40A76" w:rsidP="001D7AF6">
            <w:pPr>
              <w:keepNext/>
              <w:jc w:val="center"/>
            </w:pPr>
            <w:r w:rsidRPr="004D60D0">
              <w:rPr>
                <w:noProof/>
              </w:rPr>
              <w:lastRenderedPageBreak/>
              <w:drawing>
                <wp:inline distT="0" distB="0" distL="0" distR="0" wp14:anchorId="2EE041E7" wp14:editId="26C59C26">
                  <wp:extent cx="3307012" cy="2480259"/>
                  <wp:effectExtent l="0" t="0" r="8255"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3307012" cy="2480259"/>
                          </a:xfrm>
                          <a:prstGeom prst="rect">
                            <a:avLst/>
                          </a:prstGeom>
                        </pic:spPr>
                      </pic:pic>
                    </a:graphicData>
                  </a:graphic>
                </wp:inline>
              </w:drawing>
            </w:r>
          </w:p>
          <w:p w14:paraId="5D62FE81" w14:textId="4A1A74BD" w:rsidR="00A40A76" w:rsidRPr="004D60D0" w:rsidRDefault="00A40A76" w:rsidP="001D7AF6">
            <w:pPr>
              <w:pStyle w:val="Caption"/>
              <w:jc w:val="center"/>
            </w:pPr>
            <w:bookmarkStart w:id="29" w:name="_Ref111201232"/>
            <w:r w:rsidRPr="004D60D0">
              <w:t xml:space="preserve">Figure </w:t>
            </w:r>
            <w:r w:rsidRPr="004D60D0">
              <w:fldChar w:fldCharType="begin"/>
            </w:r>
            <w:r w:rsidRPr="004D60D0">
              <w:instrText xml:space="preserve"> SEQ Figure \* ARABIC </w:instrText>
            </w:r>
            <w:r w:rsidRPr="004D60D0">
              <w:fldChar w:fldCharType="separate"/>
            </w:r>
            <w:r w:rsidR="00015201">
              <w:rPr>
                <w:noProof/>
              </w:rPr>
              <w:t>2</w:t>
            </w:r>
            <w:r w:rsidRPr="004D60D0">
              <w:fldChar w:fldCharType="end"/>
            </w:r>
            <w:bookmarkEnd w:id="29"/>
            <w:r w:rsidRPr="004D60D0">
              <w:t>.</w:t>
            </w:r>
            <w:r w:rsidR="00963AF5">
              <w:t xml:space="preserve"> Eigenvector distortion </w:t>
            </w:r>
            <w:r w:rsidR="00E0656B">
              <w:t>c</w:t>
            </w:r>
            <w:r w:rsidR="00963AF5">
              <w:t>omparison between zero-order holder and MMSE channel predictors.</w:t>
            </w:r>
          </w:p>
        </w:tc>
        <w:tc>
          <w:tcPr>
            <w:tcW w:w="2500" w:type="pct"/>
          </w:tcPr>
          <w:p w14:paraId="39CA7441" w14:textId="77777777" w:rsidR="00A40A76" w:rsidRPr="004D60D0" w:rsidRDefault="00A40A76" w:rsidP="001D7AF6">
            <w:pPr>
              <w:keepNext/>
              <w:jc w:val="center"/>
            </w:pPr>
            <w:r w:rsidRPr="004D60D0">
              <w:rPr>
                <w:noProof/>
              </w:rPr>
              <w:drawing>
                <wp:inline distT="0" distB="0" distL="0" distR="0" wp14:anchorId="5F709E34" wp14:editId="6C6DE390">
                  <wp:extent cx="3298088" cy="2473566"/>
                  <wp:effectExtent l="0" t="0" r="0" b="3175"/>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3298088" cy="2473566"/>
                          </a:xfrm>
                          <a:prstGeom prst="rect">
                            <a:avLst/>
                          </a:prstGeom>
                        </pic:spPr>
                      </pic:pic>
                    </a:graphicData>
                  </a:graphic>
                </wp:inline>
              </w:drawing>
            </w:r>
          </w:p>
          <w:p w14:paraId="26DAAFD7" w14:textId="21ED7C31" w:rsidR="00A40A76" w:rsidRPr="004D60D0" w:rsidRDefault="00A40A76" w:rsidP="001D7AF6">
            <w:pPr>
              <w:pStyle w:val="Caption"/>
              <w:jc w:val="center"/>
            </w:pPr>
            <w:bookmarkStart w:id="30" w:name="_Ref111201432"/>
            <w:r w:rsidRPr="004D60D0">
              <w:t xml:space="preserve">Figure </w:t>
            </w:r>
            <w:r w:rsidRPr="004D60D0">
              <w:fldChar w:fldCharType="begin"/>
            </w:r>
            <w:r w:rsidRPr="004D60D0">
              <w:instrText xml:space="preserve"> SEQ Figure \* ARABIC </w:instrText>
            </w:r>
            <w:r w:rsidRPr="004D60D0">
              <w:fldChar w:fldCharType="separate"/>
            </w:r>
            <w:r w:rsidR="00015201">
              <w:rPr>
                <w:noProof/>
              </w:rPr>
              <w:t>3</w:t>
            </w:r>
            <w:r w:rsidRPr="004D60D0">
              <w:fldChar w:fldCharType="end"/>
            </w:r>
            <w:bookmarkEnd w:id="30"/>
            <w:r w:rsidRPr="004D60D0">
              <w:t>.</w:t>
            </w:r>
            <w:r w:rsidR="00E0656B">
              <w:t xml:space="preserve"> CQI comparison between genie-aided ideal channel, zero-order holder and best-performing MMSE channel predictor</w:t>
            </w:r>
            <w:r>
              <w:t>.</w:t>
            </w:r>
          </w:p>
        </w:tc>
      </w:tr>
    </w:tbl>
    <w:p w14:paraId="23325544" w14:textId="179E82D2" w:rsidR="00A40A76" w:rsidRDefault="00A40A76" w:rsidP="00A40A76"/>
    <w:p w14:paraId="5972C250" w14:textId="77777777" w:rsidR="00790126" w:rsidRDefault="00E4357A" w:rsidP="00A40A76">
      <w:r>
        <w:t xml:space="preserve">We proceed by evaluating system level throughout performance of a Type-II-Doppler scheme with UE-side prediction. </w:t>
      </w:r>
      <w:r w:rsidR="00790126">
        <w:t>The baseline is given by Rel-16 Type-</w:t>
      </w:r>
      <w:proofErr w:type="gramStart"/>
      <w:r w:rsidR="00790126">
        <w:t>II</w:t>
      </w:r>
      <w:proofErr w:type="gramEnd"/>
      <w:r w:rsidR="00790126">
        <w:t xml:space="preserve"> and we simulate a rank-2 SU-MIMO system.</w:t>
      </w:r>
    </w:p>
    <w:p w14:paraId="6783B207" w14:textId="2643BF9E" w:rsidR="00DF04F9" w:rsidRDefault="00790126" w:rsidP="00A40A76">
      <w:r>
        <w:t>To isolate prediction gain we assume the same CSI-RS and CSI reporting periodicity for the baseline and Type-II-Doppler reporting, such that 1 CSI is reported per reporting period for the baseline and 2 CSIs are reported per reporting period for Type-II-Doppler, each valid for half the duration of the CSI reporting period.</w:t>
      </w:r>
      <w:r w:rsidR="00DF04F9">
        <w:t xml:space="preserve"> Note that if the comparison was done by assuming different CSI reporting periods for the two systems, such that the same number of CSIs are reported on average per given period, compression gain rather than prediction gain would prevail as we increase the number of CSIs compressed in one report for Type-II-Doppler.</w:t>
      </w:r>
    </w:p>
    <w:p w14:paraId="101AC72D" w14:textId="2BCCEED0" w:rsidR="00D65C6F" w:rsidRDefault="00D65C6F" w:rsidP="00A40A76">
      <w:r>
        <w:t xml:space="preserve">A summary of SLS parameters is reported in </w:t>
      </w:r>
      <w:r>
        <w:fldChar w:fldCharType="begin"/>
      </w:r>
      <w:r>
        <w:instrText xml:space="preserve"> REF _Ref111208480 \h </w:instrText>
      </w:r>
      <w:r>
        <w:fldChar w:fldCharType="separate"/>
      </w:r>
      <w:r w:rsidR="00015201">
        <w:t xml:space="preserve">Table </w:t>
      </w:r>
      <w:r w:rsidR="00015201">
        <w:rPr>
          <w:noProof/>
        </w:rPr>
        <w:t>2</w:t>
      </w:r>
      <w:r>
        <w:fldChar w:fldCharType="end"/>
      </w:r>
      <w:r>
        <w:t>.</w:t>
      </w:r>
    </w:p>
    <w:p w14:paraId="370D695D" w14:textId="535FB735" w:rsidR="0025758E" w:rsidRDefault="000674C3" w:rsidP="007D63E7">
      <w:pPr>
        <w:pStyle w:val="ListParagraph"/>
        <w:numPr>
          <w:ilvl w:val="0"/>
          <w:numId w:val="4"/>
        </w:numPr>
        <w:spacing w:after="180"/>
        <w:ind w:left="1689" w:hanging="357"/>
        <w:contextualSpacing w:val="0"/>
        <w:rPr>
          <w:b/>
          <w:bCs/>
        </w:rPr>
      </w:pPr>
      <w:bookmarkStart w:id="31" w:name="_Ref111214825"/>
      <w:r w:rsidRPr="000674C3">
        <w:rPr>
          <w:b/>
          <w:bCs/>
        </w:rPr>
        <w:t>To compare Type-II-Doppler with baseline Type-II</w:t>
      </w:r>
      <w:r w:rsidR="00185695">
        <w:rPr>
          <w:b/>
          <w:bCs/>
        </w:rPr>
        <w:t>,</w:t>
      </w:r>
      <w:r w:rsidRPr="000674C3">
        <w:rPr>
          <w:b/>
          <w:bCs/>
        </w:rPr>
        <w:t xml:space="preserve"> we assume the same CSI-RS and CSI reporting periodicity. If the comparison is done by assuming, for the baseline, a CSI reporting periodicity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0674C3">
        <w:rPr>
          <w:b/>
          <w:bCs/>
        </w:rPr>
        <w:t xml:space="preserve"> times smaller than that of Type-II-Doppler such that the same number of CSIs are reported on average per given period, compression gain rather than prediction gain would dominate as we increase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0674C3">
        <w:rPr>
          <w:b/>
          <w:bCs/>
        </w:rPr>
        <w:t>, even at low Doppler spread.</w:t>
      </w:r>
      <w:bookmarkEnd w:id="31"/>
    </w:p>
    <w:p w14:paraId="473E6A51" w14:textId="406B089D" w:rsidR="00A05CDD" w:rsidRDefault="00A05CDD" w:rsidP="00A05CDD">
      <w:r>
        <w:t xml:space="preserve">In </w:t>
      </w:r>
      <w:r w:rsidR="00D15D12">
        <w:fldChar w:fldCharType="begin"/>
      </w:r>
      <w:r w:rsidR="00D15D12">
        <w:instrText xml:space="preserve"> REF _Ref111207298 \h </w:instrText>
      </w:r>
      <w:r w:rsidR="00D15D12">
        <w:fldChar w:fldCharType="separate"/>
      </w:r>
      <w:r w:rsidR="00015201" w:rsidRPr="004D60D0">
        <w:t xml:space="preserve">Figure </w:t>
      </w:r>
      <w:r w:rsidR="00015201">
        <w:rPr>
          <w:noProof/>
        </w:rPr>
        <w:t>4</w:t>
      </w:r>
      <w:r w:rsidR="00D15D12">
        <w:fldChar w:fldCharType="end"/>
      </w:r>
      <w:r w:rsidR="00D15D12">
        <w:t xml:space="preserve">, </w:t>
      </w:r>
      <w:r w:rsidR="00D15D12">
        <w:fldChar w:fldCharType="begin"/>
      </w:r>
      <w:r w:rsidR="00D15D12">
        <w:instrText xml:space="preserve"> REF _Ref111207301 \h </w:instrText>
      </w:r>
      <w:r w:rsidR="00D15D12">
        <w:fldChar w:fldCharType="separate"/>
      </w:r>
      <w:r w:rsidR="00015201" w:rsidRPr="004D60D0">
        <w:t xml:space="preserve">Figure </w:t>
      </w:r>
      <w:r w:rsidR="00015201">
        <w:rPr>
          <w:noProof/>
        </w:rPr>
        <w:t>5</w:t>
      </w:r>
      <w:r w:rsidR="00D15D12">
        <w:fldChar w:fldCharType="end"/>
      </w:r>
      <w:r w:rsidR="00D15D12">
        <w:t xml:space="preserve">, </w:t>
      </w:r>
      <w:r w:rsidR="00D15D12">
        <w:fldChar w:fldCharType="begin"/>
      </w:r>
      <w:r w:rsidR="00D15D12">
        <w:instrText xml:space="preserve"> REF _Ref111207304 \h </w:instrText>
      </w:r>
      <w:r w:rsidR="00D15D12">
        <w:fldChar w:fldCharType="separate"/>
      </w:r>
      <w:r w:rsidR="00015201">
        <w:t xml:space="preserve">Figure </w:t>
      </w:r>
      <w:r w:rsidR="00015201">
        <w:rPr>
          <w:noProof/>
        </w:rPr>
        <w:t>6</w:t>
      </w:r>
      <w:r w:rsidR="00D15D12">
        <w:fldChar w:fldCharType="end"/>
      </w:r>
      <w:r w:rsidR="00D65C6F">
        <w:t>,</w:t>
      </w:r>
      <w:r w:rsidR="00D15D12">
        <w:t xml:space="preserve"> the cosine similarity is compared for </w:t>
      </w:r>
      <w:r w:rsidR="00D65C6F">
        <w:t>each of the two</w:t>
      </w:r>
      <w:r w:rsidR="00D15D12">
        <w:t xml:space="preserve"> layers</w:t>
      </w:r>
      <w:r w:rsidR="00D65C6F">
        <w:t xml:space="preserve">, for UE speed of 10, 30 and 60km/h, whilst in </w:t>
      </w:r>
      <w:r w:rsidR="00D65C6F">
        <w:fldChar w:fldCharType="begin"/>
      </w:r>
      <w:r w:rsidR="00D65C6F">
        <w:instrText xml:space="preserve"> REF _Ref111208015 \h </w:instrText>
      </w:r>
      <w:r w:rsidR="00D65C6F">
        <w:fldChar w:fldCharType="separate"/>
      </w:r>
      <w:r w:rsidR="00015201" w:rsidRPr="004D60D0">
        <w:t xml:space="preserve">Figure </w:t>
      </w:r>
      <w:r w:rsidR="00015201">
        <w:rPr>
          <w:noProof/>
        </w:rPr>
        <w:t>7</w:t>
      </w:r>
      <w:r w:rsidR="00D65C6F">
        <w:fldChar w:fldCharType="end"/>
      </w:r>
      <w:r w:rsidR="00D65C6F">
        <w:t xml:space="preserve"> and </w:t>
      </w:r>
      <w:r w:rsidR="00D65C6F">
        <w:fldChar w:fldCharType="begin"/>
      </w:r>
      <w:r w:rsidR="00D65C6F">
        <w:instrText xml:space="preserve"> REF _Ref111208016 \h </w:instrText>
      </w:r>
      <w:r w:rsidR="00D65C6F">
        <w:fldChar w:fldCharType="separate"/>
      </w:r>
      <w:r w:rsidR="00015201" w:rsidRPr="004D60D0">
        <w:t xml:space="preserve">Figure </w:t>
      </w:r>
      <w:r w:rsidR="00015201">
        <w:rPr>
          <w:noProof/>
        </w:rPr>
        <w:t>8</w:t>
      </w:r>
      <w:r w:rsidR="00D65C6F">
        <w:fldChar w:fldCharType="end"/>
      </w:r>
      <w:r w:rsidR="00D65C6F">
        <w:t xml:space="preserve">, mean and cell-edge throughput are compared, respectively. We observe that the prediction gain of Type-II-Doppler is generally consistent with speed. However, the relatively significant gain observed in cosine similarity does not appear as large in throughput. Also note that the feedback overhead is larger for Type-II-Doppler than for the baseline because two CSIs are sent per report rather than one, although they share the same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D65C6F">
        <w:t xml:space="preserve"> and </w:t>
      </w:r>
      <m:oMath>
        <m:sSub>
          <m:sSubPr>
            <m:ctrlPr>
              <w:rPr>
                <w:rFonts w:ascii="Cambria Math" w:hAnsi="Cambria Math"/>
                <w:i/>
              </w:rPr>
            </m:ctrlPr>
          </m:sSubPr>
          <m:e>
            <m:r>
              <w:rPr>
                <w:rFonts w:ascii="Cambria Math" w:hAnsi="Cambria Math"/>
              </w:rPr>
              <m:t>W</m:t>
            </m:r>
          </m:e>
          <m:sub>
            <m:r>
              <w:rPr>
                <w:rFonts w:ascii="Cambria Math" w:hAnsi="Cambria Math"/>
              </w:rPr>
              <m:t>f</m:t>
            </m:r>
          </m:sub>
        </m:sSub>
      </m:oMath>
      <w:r w:rsidR="00D65C6F">
        <w:t>.</w:t>
      </w:r>
    </w:p>
    <w:p w14:paraId="55288040" w14:textId="1671A6B2" w:rsidR="00D65C6F" w:rsidRPr="000B69BD" w:rsidRDefault="00185695" w:rsidP="007D63E7">
      <w:pPr>
        <w:pStyle w:val="ListParagraph"/>
        <w:numPr>
          <w:ilvl w:val="0"/>
          <w:numId w:val="4"/>
        </w:numPr>
        <w:spacing w:after="160"/>
        <w:ind w:left="1689" w:hanging="357"/>
        <w:rPr>
          <w:b/>
          <w:bCs/>
        </w:rPr>
      </w:pPr>
      <w:bookmarkStart w:id="32" w:name="_Ref111214835"/>
      <w:r w:rsidRPr="000B69BD">
        <w:rPr>
          <w:b/>
          <w:bCs/>
        </w:rPr>
        <w:t xml:space="preserve">A comparison </w:t>
      </w:r>
      <w:r w:rsidR="00BD74A8" w:rsidRPr="000B69BD">
        <w:rPr>
          <w:b/>
          <w:bCs/>
        </w:rPr>
        <w:t>between R16 Type-II with one CSI per reporting period and Type-II-Doppler with UE-side prediction and two CSIs per reporting period, assuming the same CSI reporting periods for the two systems, shows gains of 2%, 2.6, 2.7% in mean UE throughput for speeds of 10,30,60 km/h, respectively, and gains of 4.6%, 1.3%, 1.4% in cell-edge UE throughput, for speeds of 10,30,60 km/h, respectively.</w:t>
      </w:r>
      <w:bookmarkEnd w:id="32"/>
    </w:p>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03"/>
        <w:gridCol w:w="4636"/>
      </w:tblGrid>
      <w:tr w:rsidR="0025758E" w:rsidRPr="004D60D0" w14:paraId="44364E0B" w14:textId="77777777" w:rsidTr="001D7AF6">
        <w:trPr>
          <w:trHeight w:val="3887"/>
          <w:tblCellSpacing w:w="11" w:type="dxa"/>
        </w:trPr>
        <w:tc>
          <w:tcPr>
            <w:tcW w:w="2500" w:type="pct"/>
          </w:tcPr>
          <w:p w14:paraId="390F4AAA" w14:textId="77777777" w:rsidR="0025758E" w:rsidRPr="004D60D0" w:rsidRDefault="0025758E" w:rsidP="001D7AF6">
            <w:pPr>
              <w:keepNext/>
              <w:jc w:val="center"/>
            </w:pPr>
            <w:r w:rsidRPr="004D60D0">
              <w:rPr>
                <w:noProof/>
              </w:rPr>
              <w:lastRenderedPageBreak/>
              <w:drawing>
                <wp:inline distT="0" distB="0" distL="0" distR="0" wp14:anchorId="725CC486" wp14:editId="695976B5">
                  <wp:extent cx="3307012" cy="2480259"/>
                  <wp:effectExtent l="0" t="0" r="8255" b="0"/>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07012" cy="2480259"/>
                          </a:xfrm>
                          <a:prstGeom prst="rect">
                            <a:avLst/>
                          </a:prstGeom>
                        </pic:spPr>
                      </pic:pic>
                    </a:graphicData>
                  </a:graphic>
                </wp:inline>
              </w:drawing>
            </w:r>
          </w:p>
          <w:p w14:paraId="1AB03500" w14:textId="42589955" w:rsidR="0025758E" w:rsidRPr="004D60D0" w:rsidRDefault="0025758E" w:rsidP="001D7AF6">
            <w:pPr>
              <w:pStyle w:val="Caption"/>
              <w:jc w:val="center"/>
            </w:pPr>
            <w:bookmarkStart w:id="33" w:name="_Ref111207298"/>
            <w:r w:rsidRPr="004D60D0">
              <w:t xml:space="preserve">Figure </w:t>
            </w:r>
            <w:r w:rsidRPr="004D60D0">
              <w:fldChar w:fldCharType="begin"/>
            </w:r>
            <w:r w:rsidRPr="004D60D0">
              <w:instrText xml:space="preserve"> SEQ Figure \* ARABIC </w:instrText>
            </w:r>
            <w:r w:rsidRPr="004D60D0">
              <w:fldChar w:fldCharType="separate"/>
            </w:r>
            <w:r w:rsidR="00015201">
              <w:rPr>
                <w:noProof/>
              </w:rPr>
              <w:t>4</w:t>
            </w:r>
            <w:r w:rsidRPr="004D60D0">
              <w:fldChar w:fldCharType="end"/>
            </w:r>
            <w:bookmarkEnd w:id="33"/>
            <w:r w:rsidRPr="004D60D0">
              <w:t>.</w:t>
            </w:r>
            <w:r w:rsidR="00FF4BD7">
              <w:t xml:space="preserve"> Eigenvector distortion comparison between zero-order holder and MMSE channel predictor at 10km/h for rank</w:t>
            </w:r>
            <w:r w:rsidR="00790126">
              <w:t>-</w:t>
            </w:r>
            <w:r w:rsidR="00FF4BD7">
              <w:t>2</w:t>
            </w:r>
            <w:r w:rsidR="00790126">
              <w:t xml:space="preserve"> SU-MIMO</w:t>
            </w:r>
            <w:r>
              <w:t>.</w:t>
            </w:r>
          </w:p>
        </w:tc>
        <w:tc>
          <w:tcPr>
            <w:tcW w:w="2500" w:type="pct"/>
          </w:tcPr>
          <w:p w14:paraId="74EE0149" w14:textId="77777777" w:rsidR="0025758E" w:rsidRPr="004D60D0" w:rsidRDefault="0025758E" w:rsidP="001D7AF6">
            <w:pPr>
              <w:keepNext/>
              <w:jc w:val="center"/>
            </w:pPr>
            <w:r w:rsidRPr="004D60D0">
              <w:rPr>
                <w:noProof/>
              </w:rPr>
              <w:drawing>
                <wp:inline distT="0" distB="0" distL="0" distR="0" wp14:anchorId="61B7E33A" wp14:editId="7FBED5EA">
                  <wp:extent cx="3069644" cy="2473566"/>
                  <wp:effectExtent l="0" t="0" r="0" b="3175"/>
                  <wp:docPr id="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69644" cy="2473566"/>
                          </a:xfrm>
                          <a:prstGeom prst="rect">
                            <a:avLst/>
                          </a:prstGeom>
                        </pic:spPr>
                      </pic:pic>
                    </a:graphicData>
                  </a:graphic>
                </wp:inline>
              </w:drawing>
            </w:r>
          </w:p>
          <w:p w14:paraId="69B447E0" w14:textId="7324957C" w:rsidR="0025758E" w:rsidRPr="004D60D0" w:rsidRDefault="0025758E" w:rsidP="001D7AF6">
            <w:pPr>
              <w:pStyle w:val="Caption"/>
              <w:jc w:val="center"/>
            </w:pPr>
            <w:bookmarkStart w:id="34" w:name="_Ref111207301"/>
            <w:r w:rsidRPr="004D60D0">
              <w:t xml:space="preserve">Figure </w:t>
            </w:r>
            <w:r w:rsidRPr="004D60D0">
              <w:fldChar w:fldCharType="begin"/>
            </w:r>
            <w:r w:rsidRPr="004D60D0">
              <w:instrText xml:space="preserve"> SEQ Figure \* ARABIC </w:instrText>
            </w:r>
            <w:r w:rsidRPr="004D60D0">
              <w:fldChar w:fldCharType="separate"/>
            </w:r>
            <w:r w:rsidR="00015201">
              <w:rPr>
                <w:noProof/>
              </w:rPr>
              <w:t>5</w:t>
            </w:r>
            <w:r w:rsidRPr="004D60D0">
              <w:fldChar w:fldCharType="end"/>
            </w:r>
            <w:bookmarkEnd w:id="34"/>
            <w:r w:rsidRPr="004D60D0">
              <w:t>.</w:t>
            </w:r>
            <w:r w:rsidR="009C6CAB">
              <w:t xml:space="preserve"> Eigenvector distortion comparison between zero-order holder and MMSE channel predictor at 30km/h for rank</w:t>
            </w:r>
            <w:r w:rsidR="00790126">
              <w:t>-</w:t>
            </w:r>
            <w:r w:rsidR="009C6CAB">
              <w:t>2</w:t>
            </w:r>
            <w:r w:rsidR="00790126">
              <w:t xml:space="preserve"> SU-MIMO</w:t>
            </w:r>
            <w:r>
              <w:t>.</w:t>
            </w:r>
          </w:p>
        </w:tc>
      </w:tr>
    </w:tbl>
    <w:p w14:paraId="2EDEA16D" w14:textId="77777777" w:rsidR="0025758E" w:rsidRDefault="0025758E" w:rsidP="00A40A76"/>
    <w:p w14:paraId="078EE7B0" w14:textId="77777777" w:rsidR="00F6184D" w:rsidRDefault="00F6184D" w:rsidP="00F6184D">
      <w:pPr>
        <w:keepNext/>
        <w:jc w:val="center"/>
      </w:pPr>
      <w:r>
        <w:rPr>
          <w:noProof/>
        </w:rPr>
        <w:drawing>
          <wp:inline distT="0" distB="0" distL="0" distR="0" wp14:anchorId="605D6547" wp14:editId="0A26762D">
            <wp:extent cx="3197846" cy="2444091"/>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97846" cy="2444091"/>
                    </a:xfrm>
                    <a:prstGeom prst="rect">
                      <a:avLst/>
                    </a:prstGeom>
                  </pic:spPr>
                </pic:pic>
              </a:graphicData>
            </a:graphic>
          </wp:inline>
        </w:drawing>
      </w:r>
    </w:p>
    <w:p w14:paraId="2EC7C96D" w14:textId="0940B10A" w:rsidR="00A40A76" w:rsidRDefault="00F6184D" w:rsidP="00F6184D">
      <w:pPr>
        <w:pStyle w:val="Caption"/>
        <w:jc w:val="center"/>
      </w:pPr>
      <w:bookmarkStart w:id="35" w:name="_Ref111207304"/>
      <w:r>
        <w:t xml:space="preserve">Figure </w:t>
      </w:r>
      <w:r>
        <w:fldChar w:fldCharType="begin"/>
      </w:r>
      <w:r>
        <w:instrText xml:space="preserve"> SEQ Figure \* ARABIC </w:instrText>
      </w:r>
      <w:r>
        <w:fldChar w:fldCharType="separate"/>
      </w:r>
      <w:r w:rsidR="00015201">
        <w:rPr>
          <w:noProof/>
        </w:rPr>
        <w:t>6</w:t>
      </w:r>
      <w:r>
        <w:fldChar w:fldCharType="end"/>
      </w:r>
      <w:bookmarkEnd w:id="35"/>
      <w:r>
        <w:t>.</w:t>
      </w:r>
      <w:r w:rsidR="009C6CAB">
        <w:t xml:space="preserve"> Eigenvector distortion comparison between zero-order holder and MMSE channel predictor at 60km/h for rank</w:t>
      </w:r>
      <w:r w:rsidR="00790126">
        <w:t>-</w:t>
      </w:r>
      <w:r w:rsidR="009C6CAB">
        <w:t>2</w:t>
      </w:r>
      <w:r w:rsidR="00790126">
        <w:t xml:space="preserve"> SU-MIMO</w:t>
      </w:r>
      <w:r>
        <w:t>.</w:t>
      </w:r>
    </w:p>
    <w:p w14:paraId="24655BD5" w14:textId="77777777" w:rsidR="0025758E" w:rsidRDefault="0025758E" w:rsidP="00A40A76"/>
    <w:p w14:paraId="78897A29" w14:textId="77777777" w:rsidR="00A40A76" w:rsidRDefault="00A40A76" w:rsidP="00A40A76"/>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32"/>
        <w:gridCol w:w="4807"/>
      </w:tblGrid>
      <w:tr w:rsidR="00221B19" w:rsidRPr="004D60D0" w14:paraId="09610C34" w14:textId="77777777" w:rsidTr="001D7AF6">
        <w:trPr>
          <w:trHeight w:val="3887"/>
          <w:tblCellSpacing w:w="11" w:type="dxa"/>
        </w:trPr>
        <w:tc>
          <w:tcPr>
            <w:tcW w:w="2500" w:type="pct"/>
          </w:tcPr>
          <w:p w14:paraId="50E2BB8C" w14:textId="77777777" w:rsidR="00221B19" w:rsidRPr="004D60D0" w:rsidRDefault="00221B19" w:rsidP="001D7AF6">
            <w:pPr>
              <w:keepNext/>
              <w:jc w:val="center"/>
            </w:pPr>
            <w:r w:rsidRPr="004D60D0">
              <w:rPr>
                <w:noProof/>
              </w:rPr>
              <w:lastRenderedPageBreak/>
              <w:drawing>
                <wp:inline distT="0" distB="0" distL="0" distR="0" wp14:anchorId="6B1DCC0E" wp14:editId="4E25657C">
                  <wp:extent cx="3307012" cy="2480259"/>
                  <wp:effectExtent l="0" t="0" r="8255"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pic:cNvPicPr/>
                        </pic:nvPicPr>
                        <pic:blipFill>
                          <a:blip r:embed="rId19">
                            <a:extLst>
                              <a:ext uri="{28A0092B-C50C-407E-A947-70E740481C1C}">
                                <a14:useLocalDpi xmlns:a14="http://schemas.microsoft.com/office/drawing/2010/main" val="0"/>
                              </a:ext>
                            </a:extLst>
                          </a:blip>
                          <a:stretch>
                            <a:fillRect/>
                          </a:stretch>
                        </pic:blipFill>
                        <pic:spPr>
                          <a:xfrm>
                            <a:off x="0" y="0"/>
                            <a:ext cx="3307012" cy="2480259"/>
                          </a:xfrm>
                          <a:prstGeom prst="rect">
                            <a:avLst/>
                          </a:prstGeom>
                        </pic:spPr>
                      </pic:pic>
                    </a:graphicData>
                  </a:graphic>
                </wp:inline>
              </w:drawing>
            </w:r>
          </w:p>
          <w:p w14:paraId="2541CBDE" w14:textId="60B16A55" w:rsidR="00221B19" w:rsidRPr="004D60D0" w:rsidRDefault="00221B19" w:rsidP="001D7AF6">
            <w:pPr>
              <w:pStyle w:val="Caption"/>
              <w:jc w:val="center"/>
            </w:pPr>
            <w:bookmarkStart w:id="36" w:name="_Ref111208015"/>
            <w:r w:rsidRPr="004D60D0">
              <w:t xml:space="preserve">Figure </w:t>
            </w:r>
            <w:r w:rsidRPr="004D60D0">
              <w:fldChar w:fldCharType="begin"/>
            </w:r>
            <w:r w:rsidRPr="004D60D0">
              <w:instrText xml:space="preserve"> SEQ Figure \* ARABIC </w:instrText>
            </w:r>
            <w:r w:rsidRPr="004D60D0">
              <w:fldChar w:fldCharType="separate"/>
            </w:r>
            <w:r w:rsidR="00015201">
              <w:rPr>
                <w:noProof/>
              </w:rPr>
              <w:t>7</w:t>
            </w:r>
            <w:r w:rsidRPr="004D60D0">
              <w:fldChar w:fldCharType="end"/>
            </w:r>
            <w:bookmarkEnd w:id="36"/>
            <w:r w:rsidRPr="004D60D0">
              <w:t>.</w:t>
            </w:r>
            <w:r w:rsidR="00B16049">
              <w:t xml:space="preserve"> Mean UE throughput comparison between R16 Type-II (1 CSI/reporting period) and Type-II-Doppler with UE-side prediction (2 CSIs/reporting period)</w:t>
            </w:r>
            <w:r>
              <w:t>.</w:t>
            </w:r>
            <w:r w:rsidR="00AD1CA2">
              <w:t xml:space="preserve"> </w:t>
            </w:r>
            <w:r w:rsidR="00AD1CA2" w:rsidRPr="00AD1CA2">
              <w:rPr>
                <w:i/>
                <w:iCs/>
              </w:rPr>
              <w:t>paramCombination-r16</w:t>
            </w:r>
            <w:r w:rsidR="00AD1CA2">
              <w:t>=4.</w:t>
            </w:r>
          </w:p>
        </w:tc>
        <w:tc>
          <w:tcPr>
            <w:tcW w:w="2500" w:type="pct"/>
          </w:tcPr>
          <w:p w14:paraId="6836CD9A" w14:textId="77777777" w:rsidR="00221B19" w:rsidRPr="004D60D0" w:rsidRDefault="00221B19" w:rsidP="001D7AF6">
            <w:pPr>
              <w:keepNext/>
              <w:jc w:val="center"/>
            </w:pPr>
            <w:r w:rsidRPr="004D60D0">
              <w:rPr>
                <w:noProof/>
              </w:rPr>
              <w:drawing>
                <wp:inline distT="0" distB="0" distL="0" distR="0" wp14:anchorId="761565A2" wp14:editId="7048AB3D">
                  <wp:extent cx="3298088" cy="2473566"/>
                  <wp:effectExtent l="0" t="0" r="0" b="3175"/>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pic:cNvPicPr/>
                        </pic:nvPicPr>
                        <pic:blipFill>
                          <a:blip r:embed="rId20">
                            <a:extLst>
                              <a:ext uri="{28A0092B-C50C-407E-A947-70E740481C1C}">
                                <a14:useLocalDpi xmlns:a14="http://schemas.microsoft.com/office/drawing/2010/main" val="0"/>
                              </a:ext>
                            </a:extLst>
                          </a:blip>
                          <a:stretch>
                            <a:fillRect/>
                          </a:stretch>
                        </pic:blipFill>
                        <pic:spPr>
                          <a:xfrm>
                            <a:off x="0" y="0"/>
                            <a:ext cx="3298088" cy="2473566"/>
                          </a:xfrm>
                          <a:prstGeom prst="rect">
                            <a:avLst/>
                          </a:prstGeom>
                        </pic:spPr>
                      </pic:pic>
                    </a:graphicData>
                  </a:graphic>
                </wp:inline>
              </w:drawing>
            </w:r>
          </w:p>
          <w:p w14:paraId="197A7180" w14:textId="3A31197C" w:rsidR="00221B19" w:rsidRPr="004D60D0" w:rsidRDefault="00221B19" w:rsidP="001D7AF6">
            <w:pPr>
              <w:pStyle w:val="Caption"/>
              <w:jc w:val="center"/>
            </w:pPr>
            <w:bookmarkStart w:id="37" w:name="_Ref111208016"/>
            <w:r w:rsidRPr="004D60D0">
              <w:t xml:space="preserve">Figure </w:t>
            </w:r>
            <w:r w:rsidRPr="004D60D0">
              <w:fldChar w:fldCharType="begin"/>
            </w:r>
            <w:r w:rsidRPr="004D60D0">
              <w:instrText xml:space="preserve"> SEQ Figure \* ARABIC </w:instrText>
            </w:r>
            <w:r w:rsidRPr="004D60D0">
              <w:fldChar w:fldCharType="separate"/>
            </w:r>
            <w:r w:rsidR="00015201">
              <w:rPr>
                <w:noProof/>
              </w:rPr>
              <w:t>8</w:t>
            </w:r>
            <w:r w:rsidRPr="004D60D0">
              <w:fldChar w:fldCharType="end"/>
            </w:r>
            <w:bookmarkEnd w:id="37"/>
            <w:r w:rsidRPr="004D60D0">
              <w:t>.</w:t>
            </w:r>
            <w:r w:rsidR="00B16049">
              <w:t xml:space="preserve"> Cell-edge UE throughput comparison between R16 Type-II (1 CSI/reporting period) and Type-II-Doppler with UE-side prediction (2 CSIs/reporting period)</w:t>
            </w:r>
            <w:r>
              <w:t>.</w:t>
            </w:r>
            <w:r w:rsidR="00AD1CA2">
              <w:t xml:space="preserve"> </w:t>
            </w:r>
            <w:r w:rsidR="00AD1CA2" w:rsidRPr="00AD1CA2">
              <w:rPr>
                <w:i/>
                <w:iCs/>
              </w:rPr>
              <w:t>paramCombination-r16</w:t>
            </w:r>
            <w:r w:rsidR="00AD1CA2">
              <w:t>=4.</w:t>
            </w:r>
          </w:p>
        </w:tc>
      </w:tr>
    </w:tbl>
    <w:p w14:paraId="4C1F9BD1" w14:textId="54DC813A" w:rsidR="00221B19" w:rsidRDefault="00221B19" w:rsidP="00221B19"/>
    <w:p w14:paraId="2A566EBB" w14:textId="77777777" w:rsidR="00221B19" w:rsidRPr="00221B19" w:rsidRDefault="00221B19" w:rsidP="00221B19"/>
    <w:p w14:paraId="2E862927" w14:textId="129B47EE" w:rsidR="00B56E01" w:rsidRDefault="00B56E01">
      <w:pPr>
        <w:pStyle w:val="Heading1"/>
      </w:pPr>
      <w:r>
        <w:t>4</w:t>
      </w:r>
      <w:r>
        <w:tab/>
      </w:r>
      <w:r w:rsidRPr="00A11A9F">
        <w:t>TDCP</w:t>
      </w:r>
    </w:p>
    <w:p w14:paraId="3EE10808" w14:textId="30116810" w:rsidR="006343F1" w:rsidRPr="004D60D0" w:rsidRDefault="006343F1" w:rsidP="006343F1">
      <w:pPr>
        <w:pStyle w:val="Heading2"/>
      </w:pPr>
      <w:r>
        <w:t>4</w:t>
      </w:r>
      <w:r w:rsidRPr="004D60D0">
        <w:t>.</w:t>
      </w:r>
      <w:r>
        <w:t>1</w:t>
      </w:r>
      <w:r w:rsidRPr="004D60D0">
        <w:tab/>
      </w:r>
      <w:r w:rsidR="00ED7813">
        <w:t xml:space="preserve">Issue 13: </w:t>
      </w:r>
      <w:r w:rsidR="007C6F27">
        <w:t>TDCP parameters</w:t>
      </w:r>
    </w:p>
    <w:p w14:paraId="0A176622" w14:textId="1EDABE6B" w:rsidR="00053643" w:rsidRDefault="00053643" w:rsidP="006343F1">
      <w:pPr>
        <w:rPr>
          <w:rFonts w:eastAsia="Times New Roman"/>
          <w:lang w:eastAsia="en-GB"/>
        </w:rPr>
      </w:pPr>
      <w:r>
        <w:rPr>
          <w:rFonts w:eastAsia="Times New Roman"/>
          <w:lang w:eastAsia="en-GB"/>
        </w:rPr>
        <w:t>In RAN1#1</w:t>
      </w:r>
      <w:r w:rsidR="009E4B3C">
        <w:rPr>
          <w:rFonts w:eastAsia="Times New Roman"/>
          <w:lang w:eastAsia="en-GB"/>
        </w:rPr>
        <w:t>10</w:t>
      </w:r>
      <w:r>
        <w:rPr>
          <w:rFonts w:eastAsia="Times New Roman"/>
          <w:lang w:eastAsia="en-GB"/>
        </w:rPr>
        <w:t xml:space="preserve"> the following </w:t>
      </w:r>
      <w:r w:rsidR="00426F4D">
        <w:rPr>
          <w:rFonts w:eastAsia="Times New Roman"/>
          <w:lang w:eastAsia="en-GB"/>
        </w:rPr>
        <w:t>three alternative</w:t>
      </w:r>
      <w:r w:rsidR="00912722">
        <w:rPr>
          <w:rFonts w:eastAsia="Times New Roman"/>
          <w:lang w:eastAsia="en-GB"/>
        </w:rPr>
        <w:t xml:space="preserve">s were identified for down-selection regarding the </w:t>
      </w:r>
      <w:r w:rsidR="00A56624">
        <w:rPr>
          <w:rFonts w:eastAsia="Times New Roman"/>
          <w:lang w:eastAsia="en-GB"/>
        </w:rPr>
        <w:t>TDCP quantity definition.</w:t>
      </w:r>
    </w:p>
    <w:p w14:paraId="0385CF1E" w14:textId="77777777" w:rsidR="00426F4D" w:rsidRPr="00426F4D" w:rsidRDefault="00426F4D" w:rsidP="00426F4D">
      <w:pPr>
        <w:overflowPunct/>
        <w:autoSpaceDE/>
        <w:autoSpaceDN/>
        <w:adjustRightInd/>
        <w:spacing w:after="0"/>
        <w:textAlignment w:val="auto"/>
        <w:rPr>
          <w:rFonts w:asciiTheme="minorHAnsi" w:eastAsia="Times New Roman" w:hAnsiTheme="minorHAnsi" w:cstheme="minorHAnsi"/>
          <w:i/>
          <w:iCs/>
          <w:sz w:val="24"/>
          <w:szCs w:val="24"/>
          <w:lang w:eastAsia="en-GB"/>
        </w:rPr>
      </w:pPr>
      <w:r w:rsidRPr="00426F4D">
        <w:rPr>
          <w:rFonts w:asciiTheme="minorHAnsi" w:eastAsia="Batang" w:hAnsiTheme="minorHAnsi" w:cstheme="minorHAnsi"/>
          <w:b/>
          <w:bCs/>
          <w:i/>
          <w:iCs/>
          <w:kern w:val="24"/>
          <w:highlight w:val="green"/>
          <w:lang w:eastAsia="en-GB"/>
        </w:rPr>
        <w:t>Agreement</w:t>
      </w:r>
    </w:p>
    <w:p w14:paraId="3F677290" w14:textId="77777777" w:rsidR="00426F4D" w:rsidRPr="00426F4D" w:rsidRDefault="00426F4D" w:rsidP="00426F4D">
      <w:pPr>
        <w:overflowPunct/>
        <w:autoSpaceDE/>
        <w:autoSpaceDN/>
        <w:adjustRightInd/>
        <w:spacing w:after="0"/>
        <w:jc w:val="both"/>
        <w:textAlignment w:val="auto"/>
        <w:rPr>
          <w:rFonts w:asciiTheme="minorHAnsi" w:eastAsia="Times New Roman" w:hAnsiTheme="minorHAnsi" w:cstheme="minorHAnsi"/>
          <w:i/>
          <w:iCs/>
          <w:sz w:val="24"/>
          <w:szCs w:val="24"/>
          <w:lang w:eastAsia="en-GB"/>
        </w:rPr>
      </w:pPr>
      <w:r w:rsidRPr="00426F4D">
        <w:rPr>
          <w:rFonts w:asciiTheme="minorHAnsi" w:eastAsia="Malgun Gothic" w:hAnsiTheme="minorHAnsi" w:cstheme="minorHAnsi"/>
          <w:i/>
          <w:iCs/>
          <w:kern w:val="24"/>
          <w:lang w:eastAsia="en-GB"/>
        </w:rPr>
        <w:t xml:space="preserve">For the Rel-18 </w:t>
      </w:r>
      <w:r w:rsidRPr="00426F4D">
        <w:rPr>
          <w:rFonts w:asciiTheme="minorHAnsi" w:eastAsia="Batang" w:hAnsiTheme="minorHAnsi" w:cstheme="minorHAnsi"/>
          <w:i/>
          <w:iCs/>
          <w:kern w:val="24"/>
          <w:lang w:eastAsia="en-GB"/>
        </w:rPr>
        <w:t>TRS-based TDCP reporting, down select one of the following alternatives by RAN1#110bis-e:</w:t>
      </w:r>
    </w:p>
    <w:p w14:paraId="7EA2CEC8" w14:textId="77777777" w:rsidR="00426F4D" w:rsidRPr="00426F4D" w:rsidRDefault="00426F4D" w:rsidP="00426F4D">
      <w:pPr>
        <w:numPr>
          <w:ilvl w:val="0"/>
          <w:numId w:val="39"/>
        </w:numPr>
        <w:overflowPunct/>
        <w:autoSpaceDE/>
        <w:autoSpaceDN/>
        <w:adjustRightInd/>
        <w:spacing w:after="0"/>
        <w:ind w:left="1267"/>
        <w:contextualSpacing/>
        <w:jc w:val="both"/>
        <w:textAlignment w:val="auto"/>
        <w:rPr>
          <w:rFonts w:asciiTheme="minorHAnsi" w:eastAsia="Times New Roman" w:hAnsiTheme="minorHAnsi" w:cstheme="minorHAnsi"/>
          <w:i/>
          <w:iCs/>
          <w:szCs w:val="24"/>
          <w:lang w:eastAsia="en-GB"/>
        </w:rPr>
      </w:pPr>
      <w:proofErr w:type="spellStart"/>
      <w:r w:rsidRPr="00426F4D">
        <w:rPr>
          <w:rFonts w:asciiTheme="minorHAnsi" w:eastAsia="Batang" w:hAnsiTheme="minorHAnsi" w:cstheme="minorHAnsi"/>
          <w:i/>
          <w:iCs/>
          <w:kern w:val="24"/>
          <w:lang w:eastAsia="en-GB"/>
        </w:rPr>
        <w:t>AltA.</w:t>
      </w:r>
      <w:proofErr w:type="spellEnd"/>
      <w:r w:rsidRPr="00426F4D">
        <w:rPr>
          <w:rFonts w:asciiTheme="minorHAnsi" w:eastAsia="Batang" w:hAnsiTheme="minorHAnsi" w:cstheme="minorHAnsi"/>
          <w:i/>
          <w:iCs/>
          <w:kern w:val="24"/>
          <w:lang w:eastAsia="en-GB"/>
        </w:rPr>
        <w:t xml:space="preserve"> Based on Doppler profile</w:t>
      </w:r>
    </w:p>
    <w:p w14:paraId="46E3D201" w14:textId="77777777" w:rsidR="00426F4D" w:rsidRPr="00426F4D" w:rsidRDefault="00426F4D" w:rsidP="00426F4D">
      <w:pPr>
        <w:numPr>
          <w:ilvl w:val="1"/>
          <w:numId w:val="39"/>
        </w:numPr>
        <w:overflowPunct/>
        <w:autoSpaceDE/>
        <w:autoSpaceDN/>
        <w:adjustRightInd/>
        <w:spacing w:after="0"/>
        <w:ind w:left="2606"/>
        <w:contextualSpacing/>
        <w:jc w:val="both"/>
        <w:textAlignment w:val="auto"/>
        <w:rPr>
          <w:rFonts w:asciiTheme="minorHAnsi" w:eastAsia="Times New Roman" w:hAnsiTheme="minorHAnsi" w:cstheme="minorHAnsi"/>
          <w:i/>
          <w:iCs/>
          <w:szCs w:val="24"/>
          <w:lang w:eastAsia="en-GB"/>
        </w:rPr>
      </w:pPr>
      <w:r w:rsidRPr="00426F4D">
        <w:rPr>
          <w:rFonts w:asciiTheme="minorHAnsi" w:eastAsia="Batang" w:hAnsiTheme="minorHAnsi" w:cstheme="minorHAnsi"/>
          <w:i/>
          <w:iCs/>
          <w:kern w:val="24"/>
          <w:lang w:eastAsia="en-GB"/>
        </w:rPr>
        <w:t>E.g., Doppler spread derived from the 2</w:t>
      </w:r>
      <w:proofErr w:type="spellStart"/>
      <w:r w:rsidRPr="00426F4D">
        <w:rPr>
          <w:rFonts w:asciiTheme="minorHAnsi" w:eastAsia="Batang" w:hAnsiTheme="minorHAnsi" w:cstheme="minorHAnsi"/>
          <w:i/>
          <w:iCs/>
          <w:kern w:val="24"/>
          <w:position w:val="6"/>
          <w:vertAlign w:val="superscript"/>
          <w:lang w:eastAsia="en-GB"/>
        </w:rPr>
        <w:t>nd</w:t>
      </w:r>
      <w:proofErr w:type="spellEnd"/>
      <w:r w:rsidRPr="00426F4D">
        <w:rPr>
          <w:rFonts w:asciiTheme="minorHAnsi" w:eastAsia="Batang" w:hAnsiTheme="minorHAnsi" w:cstheme="minorHAnsi"/>
          <w:i/>
          <w:iCs/>
          <w:kern w:val="24"/>
          <w:lang w:eastAsia="en-GB"/>
        </w:rPr>
        <w:t xml:space="preserve"> moment of Doppler power spectrum, average Doppler shifts, Doppler shift per resource, maximum Doppler shift, relative Doppler shift, etc</w:t>
      </w:r>
    </w:p>
    <w:p w14:paraId="2CFC5A3D" w14:textId="77777777" w:rsidR="00426F4D" w:rsidRPr="00426F4D" w:rsidRDefault="00426F4D" w:rsidP="00426F4D">
      <w:pPr>
        <w:numPr>
          <w:ilvl w:val="0"/>
          <w:numId w:val="39"/>
        </w:numPr>
        <w:overflowPunct/>
        <w:autoSpaceDE/>
        <w:autoSpaceDN/>
        <w:adjustRightInd/>
        <w:spacing w:after="0"/>
        <w:ind w:left="1267"/>
        <w:contextualSpacing/>
        <w:jc w:val="both"/>
        <w:textAlignment w:val="auto"/>
        <w:rPr>
          <w:rFonts w:asciiTheme="minorHAnsi" w:eastAsia="Times New Roman" w:hAnsiTheme="minorHAnsi" w:cstheme="minorHAnsi"/>
          <w:i/>
          <w:iCs/>
          <w:szCs w:val="24"/>
          <w:lang w:eastAsia="en-GB"/>
        </w:rPr>
      </w:pPr>
      <w:proofErr w:type="spellStart"/>
      <w:r w:rsidRPr="00426F4D">
        <w:rPr>
          <w:rFonts w:asciiTheme="minorHAnsi" w:eastAsia="Batang" w:hAnsiTheme="minorHAnsi" w:cstheme="minorHAnsi"/>
          <w:i/>
          <w:iCs/>
          <w:kern w:val="24"/>
          <w:lang w:eastAsia="en-GB"/>
        </w:rPr>
        <w:t>AltB</w:t>
      </w:r>
      <w:proofErr w:type="spellEnd"/>
      <w:r w:rsidRPr="00426F4D">
        <w:rPr>
          <w:rFonts w:asciiTheme="minorHAnsi" w:eastAsia="Batang" w:hAnsiTheme="minorHAnsi" w:cstheme="minorHAnsi"/>
          <w:i/>
          <w:iCs/>
          <w:kern w:val="24"/>
          <w:lang w:eastAsia="en-GB"/>
        </w:rPr>
        <w:t>. Based on time-domain correlation profile</w:t>
      </w:r>
    </w:p>
    <w:p w14:paraId="681EA2E2" w14:textId="77777777" w:rsidR="00426F4D" w:rsidRPr="00426F4D" w:rsidRDefault="00426F4D" w:rsidP="00426F4D">
      <w:pPr>
        <w:numPr>
          <w:ilvl w:val="1"/>
          <w:numId w:val="39"/>
        </w:numPr>
        <w:overflowPunct/>
        <w:autoSpaceDE/>
        <w:autoSpaceDN/>
        <w:adjustRightInd/>
        <w:spacing w:after="0"/>
        <w:ind w:left="2606"/>
        <w:contextualSpacing/>
        <w:jc w:val="both"/>
        <w:textAlignment w:val="auto"/>
        <w:rPr>
          <w:rFonts w:asciiTheme="minorHAnsi" w:eastAsia="Times New Roman" w:hAnsiTheme="minorHAnsi" w:cstheme="minorHAnsi"/>
          <w:i/>
          <w:iCs/>
          <w:szCs w:val="24"/>
          <w:lang w:eastAsia="en-GB"/>
        </w:rPr>
      </w:pPr>
      <w:proofErr w:type="gramStart"/>
      <w:r w:rsidRPr="00426F4D">
        <w:rPr>
          <w:rFonts w:asciiTheme="minorHAnsi" w:eastAsia="Batang" w:hAnsiTheme="minorHAnsi" w:cstheme="minorHAnsi"/>
          <w:i/>
          <w:iCs/>
          <w:kern w:val="24"/>
          <w:lang w:eastAsia="en-GB"/>
        </w:rPr>
        <w:t>E.g.</w:t>
      </w:r>
      <w:proofErr w:type="gramEnd"/>
      <w:r w:rsidRPr="00426F4D">
        <w:rPr>
          <w:rFonts w:asciiTheme="minorHAnsi" w:eastAsia="Batang" w:hAnsiTheme="minorHAnsi" w:cstheme="minorHAnsi"/>
          <w:i/>
          <w:iCs/>
          <w:kern w:val="24"/>
          <w:lang w:eastAsia="en-GB"/>
        </w:rPr>
        <w:t xml:space="preserve"> Correlation within one TRS resource, correlation across multiple TRS resources</w:t>
      </w:r>
    </w:p>
    <w:p w14:paraId="7A5BB84D" w14:textId="77777777" w:rsidR="00426F4D" w:rsidRPr="00426F4D" w:rsidRDefault="00426F4D" w:rsidP="00426F4D">
      <w:pPr>
        <w:numPr>
          <w:ilvl w:val="1"/>
          <w:numId w:val="39"/>
        </w:numPr>
        <w:overflowPunct/>
        <w:autoSpaceDE/>
        <w:autoSpaceDN/>
        <w:adjustRightInd/>
        <w:spacing w:after="0"/>
        <w:ind w:left="2606"/>
        <w:contextualSpacing/>
        <w:jc w:val="both"/>
        <w:textAlignment w:val="auto"/>
        <w:rPr>
          <w:rFonts w:asciiTheme="minorHAnsi" w:eastAsia="Times New Roman" w:hAnsiTheme="minorHAnsi" w:cstheme="minorHAnsi"/>
          <w:i/>
          <w:iCs/>
          <w:szCs w:val="24"/>
          <w:lang w:eastAsia="en-GB"/>
        </w:rPr>
      </w:pPr>
      <w:r w:rsidRPr="00426F4D">
        <w:rPr>
          <w:rFonts w:asciiTheme="minorHAnsi" w:eastAsia="Batang" w:hAnsiTheme="minorHAnsi" w:cstheme="minorHAnsi"/>
          <w:i/>
          <w:iCs/>
          <w:kern w:val="24"/>
          <w:lang w:eastAsia="en-GB"/>
        </w:rPr>
        <w:t>Note: The correlation over one or more lags of TRS resource may be considered.  The lags may be within one TRS burst or different TRS bursts</w:t>
      </w:r>
    </w:p>
    <w:p w14:paraId="2BBA5A02" w14:textId="77777777" w:rsidR="00426F4D" w:rsidRPr="00426F4D" w:rsidRDefault="00426F4D" w:rsidP="00426F4D">
      <w:pPr>
        <w:numPr>
          <w:ilvl w:val="0"/>
          <w:numId w:val="39"/>
        </w:numPr>
        <w:overflowPunct/>
        <w:autoSpaceDE/>
        <w:autoSpaceDN/>
        <w:adjustRightInd/>
        <w:spacing w:after="0"/>
        <w:ind w:left="1267"/>
        <w:contextualSpacing/>
        <w:jc w:val="both"/>
        <w:textAlignment w:val="auto"/>
        <w:rPr>
          <w:rFonts w:asciiTheme="minorHAnsi" w:eastAsia="Times New Roman" w:hAnsiTheme="minorHAnsi" w:cstheme="minorHAnsi"/>
          <w:i/>
          <w:iCs/>
          <w:szCs w:val="24"/>
          <w:lang w:eastAsia="en-GB"/>
        </w:rPr>
      </w:pPr>
      <w:proofErr w:type="spellStart"/>
      <w:r w:rsidRPr="00426F4D">
        <w:rPr>
          <w:rFonts w:asciiTheme="minorHAnsi" w:eastAsia="Times New Roman" w:hAnsiTheme="minorHAnsi" w:cstheme="minorHAnsi"/>
          <w:i/>
          <w:iCs/>
          <w:kern w:val="24"/>
          <w:lang w:eastAsia="en-GB"/>
        </w:rPr>
        <w:t>AltC</w:t>
      </w:r>
      <w:proofErr w:type="spellEnd"/>
      <w:r w:rsidRPr="00426F4D">
        <w:rPr>
          <w:rFonts w:asciiTheme="minorHAnsi" w:eastAsia="Times New Roman" w:hAnsiTheme="minorHAnsi" w:cstheme="minorHAnsi"/>
          <w:i/>
          <w:iCs/>
          <w:kern w:val="24"/>
          <w:lang w:eastAsia="en-GB"/>
        </w:rPr>
        <w:t>: CSI-RS resource and/or CSI reporting setting configuration parameter(s) to assist network</w:t>
      </w:r>
    </w:p>
    <w:p w14:paraId="271BD845" w14:textId="77777777" w:rsidR="00426F4D" w:rsidRPr="00426F4D" w:rsidRDefault="00426F4D" w:rsidP="00426F4D">
      <w:pPr>
        <w:numPr>
          <w:ilvl w:val="1"/>
          <w:numId w:val="39"/>
        </w:numPr>
        <w:overflowPunct/>
        <w:autoSpaceDE/>
        <w:autoSpaceDN/>
        <w:adjustRightInd/>
        <w:spacing w:after="0"/>
        <w:ind w:left="2606"/>
        <w:contextualSpacing/>
        <w:jc w:val="both"/>
        <w:textAlignment w:val="auto"/>
        <w:rPr>
          <w:rFonts w:asciiTheme="minorHAnsi" w:eastAsia="Times New Roman" w:hAnsiTheme="minorHAnsi" w:cstheme="minorHAnsi"/>
          <w:i/>
          <w:iCs/>
          <w:szCs w:val="24"/>
          <w:lang w:eastAsia="en-GB"/>
        </w:rPr>
      </w:pPr>
      <w:proofErr w:type="gramStart"/>
      <w:r w:rsidRPr="00426F4D">
        <w:rPr>
          <w:rFonts w:asciiTheme="minorHAnsi" w:eastAsia="Batang" w:hAnsiTheme="minorHAnsi" w:cstheme="minorHAnsi"/>
          <w:i/>
          <w:iCs/>
          <w:kern w:val="24"/>
          <w:lang w:eastAsia="en-GB"/>
        </w:rPr>
        <w:t>E.g.</w:t>
      </w:r>
      <w:proofErr w:type="gramEnd"/>
      <w:r w:rsidRPr="00426F4D">
        <w:rPr>
          <w:rFonts w:asciiTheme="minorHAnsi" w:eastAsia="Batang" w:hAnsiTheme="minorHAnsi" w:cstheme="minorHAnsi"/>
          <w:i/>
          <w:iCs/>
          <w:kern w:val="24"/>
          <w:lang w:eastAsia="en-GB"/>
        </w:rPr>
        <w:t xml:space="preserve"> </w:t>
      </w:r>
      <w:proofErr w:type="spellStart"/>
      <w:r w:rsidRPr="00426F4D">
        <w:rPr>
          <w:rFonts w:asciiTheme="minorHAnsi" w:eastAsia="Batang" w:hAnsiTheme="minorHAnsi" w:cstheme="minorHAnsi"/>
          <w:i/>
          <w:iCs/>
          <w:kern w:val="24"/>
          <w:lang w:eastAsia="en-GB"/>
        </w:rPr>
        <w:t>gNB</w:t>
      </w:r>
      <w:proofErr w:type="spellEnd"/>
      <w:r w:rsidRPr="00426F4D">
        <w:rPr>
          <w:rFonts w:asciiTheme="minorHAnsi" w:eastAsia="Batang" w:hAnsiTheme="minorHAnsi" w:cstheme="minorHAnsi"/>
          <w:i/>
          <w:iCs/>
          <w:kern w:val="24"/>
          <w:lang w:eastAsia="en-GB"/>
        </w:rPr>
        <w:t xml:space="preserve"> configures UE with multiple choices on what to assist (e.g. two or more CSI-RS/report periodicities, or precoding schemes depending mainly on UE velocity), then UE report according to configuration; parameters correspond to CSI reporting periodicity, codebook type, etc.</w:t>
      </w:r>
    </w:p>
    <w:p w14:paraId="3E59433E" w14:textId="77777777" w:rsidR="00426F4D" w:rsidRPr="00426F4D" w:rsidRDefault="00426F4D" w:rsidP="00426F4D">
      <w:pPr>
        <w:rPr>
          <w:rFonts w:asciiTheme="minorHAnsi" w:eastAsia="Batang" w:hAnsiTheme="minorHAnsi" w:cstheme="minorHAnsi"/>
          <w:i/>
          <w:iCs/>
          <w:kern w:val="24"/>
          <w:lang w:eastAsia="en-GB"/>
        </w:rPr>
      </w:pPr>
      <w:r w:rsidRPr="00426F4D">
        <w:rPr>
          <w:rFonts w:asciiTheme="minorHAnsi" w:eastAsia="Batang" w:hAnsiTheme="minorHAnsi" w:cstheme="minorHAnsi"/>
          <w:i/>
          <w:iCs/>
          <w:kern w:val="24"/>
          <w:lang w:eastAsia="en-GB"/>
        </w:rPr>
        <w:t>Note: Different alternatives may or may not apply to different use cases</w:t>
      </w:r>
    </w:p>
    <w:p w14:paraId="35507132" w14:textId="2AC8E8A8" w:rsidR="00392388" w:rsidRDefault="00F82388" w:rsidP="005D072D">
      <w:pPr>
        <w:rPr>
          <w:rFonts w:eastAsia="Times New Roman"/>
          <w:lang w:eastAsia="en-GB"/>
        </w:rPr>
      </w:pPr>
      <w:r>
        <w:rPr>
          <w:rFonts w:eastAsia="Times New Roman"/>
          <w:lang w:eastAsia="en-GB"/>
        </w:rPr>
        <w:t>In our view, the</w:t>
      </w:r>
      <w:r w:rsidR="0019294D">
        <w:rPr>
          <w:rFonts w:eastAsia="Times New Roman"/>
          <w:lang w:eastAsia="en-GB"/>
        </w:rPr>
        <w:t xml:space="preserve"> first</w:t>
      </w:r>
      <w:r w:rsidR="00E0363E">
        <w:rPr>
          <w:rFonts w:eastAsia="Times New Roman"/>
          <w:lang w:eastAsia="en-GB"/>
        </w:rPr>
        <w:t xml:space="preserve"> two</w:t>
      </w:r>
      <w:r w:rsidR="00462956">
        <w:rPr>
          <w:rFonts w:eastAsia="Times New Roman"/>
          <w:lang w:eastAsia="en-GB"/>
        </w:rPr>
        <w:t xml:space="preserve"> use cases for TDCP reporting are</w:t>
      </w:r>
      <w:r w:rsidR="00E0363E">
        <w:rPr>
          <w:rFonts w:eastAsia="Times New Roman"/>
          <w:lang w:eastAsia="en-GB"/>
        </w:rPr>
        <w:t xml:space="preserve"> the most significant, </w:t>
      </w:r>
      <w:r w:rsidR="00E0363E" w:rsidRPr="00E0363E">
        <w:rPr>
          <w:rFonts w:eastAsia="Times New Roman"/>
          <w:i/>
          <w:iCs/>
          <w:lang w:eastAsia="en-GB"/>
        </w:rPr>
        <w:t>i.e.</w:t>
      </w:r>
      <w:r w:rsidR="00E0363E">
        <w:rPr>
          <w:rFonts w:eastAsia="Times New Roman"/>
          <w:lang w:eastAsia="en-GB"/>
        </w:rPr>
        <w:t>,</w:t>
      </w:r>
      <w:r w:rsidR="00462956">
        <w:rPr>
          <w:rFonts w:eastAsia="Times New Roman"/>
          <w:lang w:eastAsia="en-GB"/>
        </w:rPr>
        <w:t xml:space="preserve"> </w:t>
      </w:r>
      <w:r w:rsidR="005D072D">
        <w:rPr>
          <w:rFonts w:eastAsia="Times New Roman"/>
          <w:lang w:eastAsia="en-GB"/>
        </w:rPr>
        <w:t>a</w:t>
      </w:r>
      <w:r w:rsidR="005D072D" w:rsidRPr="005D072D">
        <w:rPr>
          <w:rFonts w:eastAsia="Times New Roman"/>
          <w:lang w:eastAsia="en-GB"/>
        </w:rPr>
        <w:t>iding</w:t>
      </w:r>
      <w:r w:rsidR="005D072D">
        <w:rPr>
          <w:rFonts w:eastAsia="Times New Roman"/>
          <w:lang w:eastAsia="en-GB"/>
        </w:rPr>
        <w:t xml:space="preserve"> the </w:t>
      </w:r>
      <w:proofErr w:type="spellStart"/>
      <w:r w:rsidR="005D072D">
        <w:rPr>
          <w:rFonts w:eastAsia="Times New Roman"/>
          <w:lang w:eastAsia="en-GB"/>
        </w:rPr>
        <w:t>gNB</w:t>
      </w:r>
      <w:proofErr w:type="spellEnd"/>
      <w:r w:rsidR="005D072D">
        <w:rPr>
          <w:rFonts w:eastAsia="Times New Roman"/>
          <w:lang w:eastAsia="en-GB"/>
        </w:rPr>
        <w:t xml:space="preserve"> with</w:t>
      </w:r>
      <w:r w:rsidR="005D072D" w:rsidRPr="005D072D">
        <w:rPr>
          <w:rFonts w:eastAsia="Times New Roman"/>
          <w:lang w:eastAsia="en-GB"/>
        </w:rPr>
        <w:t xml:space="preserve"> CSI report/resource setting configuration</w:t>
      </w:r>
      <w:r w:rsidR="005D072D">
        <w:rPr>
          <w:rFonts w:eastAsia="Times New Roman"/>
          <w:lang w:eastAsia="en-GB"/>
        </w:rPr>
        <w:t xml:space="preserve"> and </w:t>
      </w:r>
      <w:r w:rsidR="005D072D" w:rsidRPr="005D072D">
        <w:rPr>
          <w:rFonts w:eastAsia="Times New Roman"/>
          <w:lang w:eastAsia="en-GB"/>
        </w:rPr>
        <w:t>codebook</w:t>
      </w:r>
      <w:r w:rsidR="005D072D">
        <w:rPr>
          <w:rFonts w:eastAsia="Times New Roman"/>
          <w:lang w:eastAsia="en-GB"/>
        </w:rPr>
        <w:t xml:space="preserve"> parameter</w:t>
      </w:r>
      <w:r w:rsidR="005D072D" w:rsidRPr="005D072D">
        <w:rPr>
          <w:rFonts w:eastAsia="Times New Roman"/>
          <w:lang w:eastAsia="en-GB"/>
        </w:rPr>
        <w:t xml:space="preserve"> configuration</w:t>
      </w:r>
      <w:r w:rsidR="005D072D">
        <w:rPr>
          <w:rFonts w:eastAsia="Times New Roman"/>
          <w:lang w:eastAsia="en-GB"/>
        </w:rPr>
        <w:t xml:space="preserve">. </w:t>
      </w:r>
      <w:r w:rsidR="00E84983">
        <w:rPr>
          <w:rFonts w:eastAsia="Times New Roman"/>
          <w:lang w:eastAsia="en-GB"/>
        </w:rPr>
        <w:t>For t</w:t>
      </w:r>
      <w:r w:rsidR="007D5322">
        <w:rPr>
          <w:rFonts w:eastAsia="Times New Roman"/>
          <w:lang w:eastAsia="en-GB"/>
        </w:rPr>
        <w:t>he third use case of a</w:t>
      </w:r>
      <w:r w:rsidR="005D072D" w:rsidRPr="005D072D">
        <w:rPr>
          <w:rFonts w:eastAsia="Times New Roman"/>
          <w:lang w:eastAsia="en-GB"/>
        </w:rPr>
        <w:t xml:space="preserve">iding </w:t>
      </w:r>
      <w:proofErr w:type="spellStart"/>
      <w:r w:rsidR="005D072D" w:rsidRPr="005D072D">
        <w:rPr>
          <w:rFonts w:eastAsia="Times New Roman"/>
          <w:lang w:eastAsia="en-GB"/>
        </w:rPr>
        <w:t>gNB</w:t>
      </w:r>
      <w:proofErr w:type="spellEnd"/>
      <w:r w:rsidR="005D072D" w:rsidRPr="005D072D">
        <w:rPr>
          <w:rFonts w:eastAsia="Times New Roman"/>
          <w:lang w:eastAsia="en-GB"/>
        </w:rPr>
        <w:t xml:space="preserve"> implementation in TDD-based CSI prediction</w:t>
      </w:r>
      <w:r w:rsidR="00E84983">
        <w:rPr>
          <w:rFonts w:eastAsia="Times New Roman"/>
          <w:lang w:eastAsia="en-GB"/>
        </w:rPr>
        <w:t xml:space="preserve">, it is not clear how </w:t>
      </w:r>
      <w:r w:rsidR="00E0363E">
        <w:rPr>
          <w:rFonts w:eastAsia="Times New Roman"/>
          <w:lang w:eastAsia="en-GB"/>
        </w:rPr>
        <w:t>TDCP reporting based on Doppler spectrum parameters or time-autocorrelation profile can</w:t>
      </w:r>
      <w:r w:rsidR="00521460">
        <w:rPr>
          <w:rFonts w:eastAsia="Times New Roman"/>
          <w:lang w:eastAsia="en-GB"/>
        </w:rPr>
        <w:t xml:space="preserve"> help </w:t>
      </w:r>
      <w:proofErr w:type="spellStart"/>
      <w:r w:rsidR="00521460">
        <w:rPr>
          <w:rFonts w:eastAsia="Times New Roman"/>
          <w:lang w:eastAsia="en-GB"/>
        </w:rPr>
        <w:t>gNB</w:t>
      </w:r>
      <w:proofErr w:type="spellEnd"/>
      <w:r w:rsidR="00521460">
        <w:rPr>
          <w:rFonts w:eastAsia="Times New Roman"/>
          <w:lang w:eastAsia="en-GB"/>
        </w:rPr>
        <w:t xml:space="preserve"> implementation of CSI prediction, based on full UL-DL channel </w:t>
      </w:r>
      <w:r w:rsidR="00E043F9">
        <w:rPr>
          <w:rFonts w:eastAsia="Times New Roman"/>
          <w:lang w:eastAsia="en-GB"/>
        </w:rPr>
        <w:t>reciprocity.</w:t>
      </w:r>
    </w:p>
    <w:p w14:paraId="43A1DCEE" w14:textId="77777777" w:rsidR="0063436D" w:rsidRDefault="003A77ED" w:rsidP="005D072D">
      <w:pPr>
        <w:rPr>
          <w:rFonts w:eastAsia="Times New Roman"/>
          <w:lang w:eastAsia="en-GB"/>
        </w:rPr>
      </w:pPr>
      <w:r>
        <w:rPr>
          <w:rFonts w:eastAsia="Times New Roman"/>
          <w:lang w:eastAsia="en-GB"/>
        </w:rPr>
        <w:t xml:space="preserve">For the first two use-cases, the </w:t>
      </w:r>
      <w:proofErr w:type="spellStart"/>
      <w:r w:rsidR="005C1C68">
        <w:rPr>
          <w:rFonts w:eastAsia="Times New Roman"/>
          <w:lang w:eastAsia="en-GB"/>
        </w:rPr>
        <w:t>gNB</w:t>
      </w:r>
      <w:proofErr w:type="spellEnd"/>
      <w:r w:rsidR="005C1C68">
        <w:rPr>
          <w:rFonts w:eastAsia="Times New Roman"/>
          <w:lang w:eastAsia="en-GB"/>
        </w:rPr>
        <w:t xml:space="preserve"> needs to estimate the </w:t>
      </w:r>
      <w:r w:rsidR="007A1A0B">
        <w:rPr>
          <w:rFonts w:eastAsia="Times New Roman"/>
          <w:lang w:eastAsia="en-GB"/>
        </w:rPr>
        <w:t xml:space="preserve">channel time variability, which is directly linked to </w:t>
      </w:r>
      <w:r w:rsidR="005D5C6B">
        <w:rPr>
          <w:rFonts w:eastAsia="Times New Roman"/>
          <w:lang w:eastAsia="en-GB"/>
        </w:rPr>
        <w:t>the maximum Doppler shift, or Doppler spread of the channel</w:t>
      </w:r>
      <w:r w:rsidR="00053319">
        <w:rPr>
          <w:rFonts w:eastAsia="Times New Roman"/>
          <w:lang w:eastAsia="en-GB"/>
        </w:rPr>
        <w:t>. To estimate this quantity</w:t>
      </w:r>
      <w:r w:rsidR="00BF3878">
        <w:rPr>
          <w:rFonts w:eastAsia="Times New Roman"/>
          <w:lang w:eastAsia="en-GB"/>
        </w:rPr>
        <w:t xml:space="preserve">, full knowledge of the instantaneous </w:t>
      </w:r>
      <w:r w:rsidR="00753EC0">
        <w:rPr>
          <w:rFonts w:eastAsia="Times New Roman"/>
          <w:lang w:eastAsia="en-GB"/>
        </w:rPr>
        <w:t>time-domain correlation is not needed.</w:t>
      </w:r>
    </w:p>
    <w:p w14:paraId="05CEA0C3" w14:textId="01AF8DE9" w:rsidR="00392388" w:rsidRPr="004E0733" w:rsidRDefault="00683E05" w:rsidP="004E0733">
      <w:pPr>
        <w:rPr>
          <w:rFonts w:eastAsia="Times New Roman"/>
          <w:lang w:eastAsia="en-GB"/>
        </w:rPr>
      </w:pPr>
      <w:r>
        <w:rPr>
          <w:rFonts w:eastAsia="Times New Roman"/>
          <w:lang w:eastAsia="en-GB"/>
        </w:rPr>
        <w:lastRenderedPageBreak/>
        <w:t>For</w:t>
      </w:r>
      <w:r w:rsidR="00E83C9D">
        <w:rPr>
          <w:rFonts w:eastAsia="Times New Roman"/>
          <w:lang w:eastAsia="en-GB"/>
        </w:rPr>
        <w:t xml:space="preserve"> accurate reporting of</w:t>
      </w:r>
      <w:r w:rsidR="0037551B">
        <w:rPr>
          <w:rFonts w:eastAsia="Times New Roman"/>
          <w:lang w:eastAsia="en-GB"/>
        </w:rPr>
        <w:t xml:space="preserve"> Doppler-based TDCP quantities</w:t>
      </w:r>
      <w:r w:rsidR="002226FE">
        <w:rPr>
          <w:rFonts w:eastAsia="Times New Roman"/>
          <w:lang w:eastAsia="en-GB"/>
        </w:rPr>
        <w:t xml:space="preserve">, configuring a TRS measurement window spanning multiple </w:t>
      </w:r>
      <w:r w:rsidR="007F7670">
        <w:rPr>
          <w:rFonts w:eastAsia="Times New Roman"/>
          <w:lang w:eastAsia="en-GB"/>
        </w:rPr>
        <w:t>periodic TRS occasions seems needed.</w:t>
      </w:r>
    </w:p>
    <w:p w14:paraId="6E1702FB" w14:textId="0028A1CF" w:rsidR="008E4D95" w:rsidRDefault="008E4D95" w:rsidP="00741678">
      <w:pPr>
        <w:pStyle w:val="ListParagraph"/>
        <w:numPr>
          <w:ilvl w:val="0"/>
          <w:numId w:val="41"/>
        </w:numPr>
        <w:spacing w:after="180"/>
        <w:ind w:left="1321" w:hanging="357"/>
        <w:contextualSpacing w:val="0"/>
        <w:rPr>
          <w:rFonts w:eastAsia="Times New Roman"/>
          <w:b/>
          <w:bCs/>
          <w:lang w:eastAsia="en-GB"/>
        </w:rPr>
      </w:pPr>
      <w:bookmarkStart w:id="38" w:name="_Ref111215053"/>
      <w:r w:rsidRPr="008E4D95">
        <w:rPr>
          <w:rFonts w:eastAsia="Times New Roman"/>
          <w:b/>
          <w:bCs/>
          <w:lang w:eastAsia="en-GB"/>
        </w:rPr>
        <w:t>Regarding issue 1</w:t>
      </w:r>
      <w:r w:rsidR="004E0733">
        <w:rPr>
          <w:rFonts w:eastAsia="Times New Roman"/>
          <w:b/>
          <w:bCs/>
          <w:lang w:eastAsia="en-GB"/>
        </w:rPr>
        <w:t>3</w:t>
      </w:r>
      <w:r w:rsidRPr="008E4D95">
        <w:rPr>
          <w:rFonts w:eastAsia="Times New Roman"/>
          <w:b/>
          <w:bCs/>
          <w:lang w:eastAsia="en-GB"/>
        </w:rPr>
        <w:t xml:space="preserve"> (TDCP </w:t>
      </w:r>
      <w:r w:rsidR="004E0733">
        <w:rPr>
          <w:rFonts w:eastAsia="Times New Roman"/>
          <w:b/>
          <w:bCs/>
          <w:lang w:eastAsia="en-GB"/>
        </w:rPr>
        <w:t>parameters</w:t>
      </w:r>
      <w:r w:rsidRPr="008E4D95">
        <w:rPr>
          <w:rFonts w:eastAsia="Times New Roman"/>
          <w:b/>
          <w:bCs/>
          <w:lang w:eastAsia="en-GB"/>
        </w:rPr>
        <w:t xml:space="preserve">) support </w:t>
      </w:r>
      <w:r w:rsidR="004E0733">
        <w:rPr>
          <w:rFonts w:eastAsia="Times New Roman"/>
          <w:b/>
          <w:bCs/>
          <w:lang w:eastAsia="en-GB"/>
        </w:rPr>
        <w:t>Alt A</w:t>
      </w:r>
      <w:r w:rsidRPr="008E4D95">
        <w:rPr>
          <w:rFonts w:eastAsia="Times New Roman"/>
          <w:b/>
          <w:bCs/>
          <w:lang w:eastAsia="en-GB"/>
        </w:rPr>
        <w:t>.</w:t>
      </w:r>
      <w:bookmarkEnd w:id="38"/>
    </w:p>
    <w:p w14:paraId="7189815A" w14:textId="3D88B561" w:rsidR="00236074" w:rsidRPr="008E4D95" w:rsidRDefault="00236074" w:rsidP="00741678">
      <w:pPr>
        <w:pStyle w:val="ListParagraph"/>
        <w:numPr>
          <w:ilvl w:val="0"/>
          <w:numId w:val="41"/>
        </w:numPr>
        <w:spacing w:after="180"/>
        <w:ind w:left="1406" w:hanging="357"/>
        <w:contextualSpacing w:val="0"/>
        <w:rPr>
          <w:rFonts w:eastAsia="Times New Roman"/>
          <w:b/>
          <w:bCs/>
          <w:lang w:eastAsia="en-GB"/>
        </w:rPr>
      </w:pPr>
      <w:bookmarkStart w:id="39" w:name="_Ref115462371"/>
      <w:r>
        <w:rPr>
          <w:rFonts w:eastAsia="Times New Roman"/>
          <w:b/>
          <w:bCs/>
          <w:lang w:eastAsia="en-GB"/>
        </w:rPr>
        <w:t>Regarding TD</w:t>
      </w:r>
      <w:r w:rsidR="0000587C">
        <w:rPr>
          <w:rFonts w:eastAsia="Times New Roman"/>
          <w:b/>
          <w:bCs/>
          <w:lang w:eastAsia="en-GB"/>
        </w:rPr>
        <w:t xml:space="preserve">CP calculation, support the configuration of a </w:t>
      </w:r>
      <w:r w:rsidR="002B17F7">
        <w:rPr>
          <w:rFonts w:eastAsia="Times New Roman"/>
          <w:b/>
          <w:bCs/>
          <w:lang w:eastAsia="en-GB"/>
        </w:rPr>
        <w:t xml:space="preserve">TRS </w:t>
      </w:r>
      <w:r w:rsidR="0000587C">
        <w:rPr>
          <w:rFonts w:eastAsia="Times New Roman"/>
          <w:b/>
          <w:bCs/>
          <w:lang w:eastAsia="en-GB"/>
        </w:rPr>
        <w:t>measurement</w:t>
      </w:r>
      <w:r w:rsidR="002B17F7">
        <w:rPr>
          <w:rFonts w:eastAsia="Times New Roman"/>
          <w:b/>
          <w:bCs/>
          <w:lang w:eastAsia="en-GB"/>
        </w:rPr>
        <w:t xml:space="preserve"> window spanning multiple TRS occasions.</w:t>
      </w:r>
      <w:bookmarkEnd w:id="39"/>
    </w:p>
    <w:p w14:paraId="54B7586C" w14:textId="77777777" w:rsidR="00672AAE" w:rsidRPr="00672AAE" w:rsidRDefault="00672AAE" w:rsidP="00CB1B3B">
      <w:pPr>
        <w:jc w:val="both"/>
      </w:pPr>
    </w:p>
    <w:p w14:paraId="7F45C464" w14:textId="18BB12F4" w:rsidR="00410196" w:rsidRPr="004D60D0" w:rsidRDefault="00F53E0B" w:rsidP="00876846">
      <w:pPr>
        <w:pStyle w:val="Heading1"/>
      </w:pPr>
      <w:r>
        <w:t>5</w:t>
      </w:r>
      <w:r w:rsidR="003B0155" w:rsidRPr="004D60D0">
        <w:tab/>
        <w:t>Conclusion</w:t>
      </w:r>
    </w:p>
    <w:p w14:paraId="45FEC3F2" w14:textId="77777777" w:rsidR="00C56219" w:rsidRDefault="00C56219" w:rsidP="00C56219">
      <w:pPr>
        <w:jc w:val="both"/>
        <w:rPr>
          <w:u w:val="single"/>
        </w:rPr>
      </w:pPr>
      <w:r w:rsidRPr="004D60D0">
        <w:rPr>
          <w:u w:val="single"/>
        </w:rPr>
        <w:t xml:space="preserve">Hereafter is a summary of </w:t>
      </w:r>
      <w:r>
        <w:rPr>
          <w:u w:val="single"/>
        </w:rPr>
        <w:t xml:space="preserve">observations and </w:t>
      </w:r>
      <w:r w:rsidRPr="004D60D0">
        <w:rPr>
          <w:u w:val="single"/>
        </w:rPr>
        <w:t xml:space="preserve">proposals for </w:t>
      </w:r>
      <w:r>
        <w:rPr>
          <w:u w:val="single"/>
        </w:rPr>
        <w:t>Type-II-</w:t>
      </w:r>
      <w:r w:rsidRPr="004D60D0">
        <w:rPr>
          <w:u w:val="single"/>
        </w:rPr>
        <w:t>CJT enhancement</w:t>
      </w:r>
      <w:r>
        <w:rPr>
          <w:u w:val="single"/>
        </w:rPr>
        <w:t xml:space="preserve"> in FDD</w:t>
      </w:r>
      <w:r w:rsidRPr="004D60D0">
        <w:rPr>
          <w:u w:val="single"/>
        </w:rPr>
        <w:t>.</w:t>
      </w:r>
    </w:p>
    <w:p w14:paraId="76F75D83" w14:textId="3CEADACC" w:rsidR="00466E9E" w:rsidRDefault="00912B4F" w:rsidP="00912B4F">
      <w:pPr>
        <w:ind w:left="1418" w:hanging="1418"/>
        <w:jc w:val="both"/>
        <w:rPr>
          <w:b/>
          <w:bCs/>
        </w:rPr>
      </w:pPr>
      <w:r w:rsidRPr="00912B4F">
        <w:rPr>
          <w:b/>
          <w:bCs/>
        </w:rPr>
        <w:fldChar w:fldCharType="begin"/>
      </w:r>
      <w:r w:rsidRPr="00912B4F">
        <w:rPr>
          <w:b/>
          <w:bCs/>
        </w:rPr>
        <w:instrText xml:space="preserve"> REF _Ref115461918 \w \h </w:instrText>
      </w:r>
      <w:r w:rsidRPr="00912B4F">
        <w:rPr>
          <w:b/>
          <w:bCs/>
        </w:rPr>
      </w:r>
      <w:r>
        <w:rPr>
          <w:b/>
          <w:bCs/>
        </w:rPr>
        <w:instrText xml:space="preserve"> \* MERGEFORMAT </w:instrText>
      </w:r>
      <w:r w:rsidRPr="00912B4F">
        <w:rPr>
          <w:b/>
          <w:bCs/>
        </w:rPr>
        <w:fldChar w:fldCharType="separate"/>
      </w:r>
      <w:r w:rsidRPr="00912B4F">
        <w:rPr>
          <w:b/>
          <w:bCs/>
        </w:rPr>
        <w:t>Observation 1</w:t>
      </w:r>
      <w:r w:rsidRPr="00912B4F">
        <w:rPr>
          <w:b/>
          <w:bCs/>
        </w:rPr>
        <w:fldChar w:fldCharType="end"/>
      </w:r>
      <w:r>
        <w:rPr>
          <w:b/>
          <w:bCs/>
        </w:rPr>
        <w:tab/>
      </w:r>
      <w:r>
        <w:rPr>
          <w:b/>
          <w:bCs/>
        </w:rPr>
        <w:fldChar w:fldCharType="begin"/>
      </w:r>
      <w:r>
        <w:rPr>
          <w:b/>
          <w:bCs/>
        </w:rPr>
        <w:instrText xml:space="preserve"> REF _Ref115461918 \h </w:instrText>
      </w:r>
      <w:r>
        <w:rPr>
          <w:b/>
          <w:bCs/>
        </w:rPr>
      </w:r>
      <w:r>
        <w:rPr>
          <w:b/>
          <w:bCs/>
        </w:rPr>
        <w:fldChar w:fldCharType="separate"/>
      </w:r>
      <w:r w:rsidRPr="004C664C">
        <w:rPr>
          <w:b/>
          <w:bCs/>
        </w:rPr>
        <w:t>Regarding Issue 1 (TRP selection), Alt 1 allows network flexibility to</w:t>
      </w:r>
      <w:r w:rsidRPr="004C664C">
        <w:rPr>
          <w:b/>
          <w:bCs/>
        </w:rPr>
        <w:t xml:space="preserve"> configure a subset of the CJT scheduling set for CSI reporting, based on RSRP measurements</w:t>
      </w:r>
      <w:r w:rsidRPr="004C664C">
        <w:rPr>
          <w:b/>
          <w:bCs/>
        </w:rPr>
        <w:t xml:space="preserve">. A UE maintains the flexibility of reporting a variable number of NZCs for each configured TRP, including </w:t>
      </w:r>
      <w:r w:rsidRPr="004C664C">
        <w:rPr>
          <w:b/>
          <w:bCs/>
        </w:rPr>
        <w:t>no NZCs for one or more TRPs, effectively achieving the same UE-side flexibility of Alt 2</w:t>
      </w:r>
      <w:r w:rsidRPr="004C664C">
        <w:rPr>
          <w:b/>
          <w:bCs/>
        </w:rPr>
        <w:t>.</w:t>
      </w:r>
      <w:r>
        <w:rPr>
          <w:b/>
          <w:bCs/>
        </w:rPr>
        <w:fldChar w:fldCharType="end"/>
      </w:r>
    </w:p>
    <w:p w14:paraId="4CC4422C" w14:textId="530B11CA" w:rsidR="00912B4F" w:rsidRDefault="00912B4F" w:rsidP="00912B4F">
      <w:pPr>
        <w:ind w:left="1418" w:hanging="1418"/>
        <w:jc w:val="both"/>
        <w:rPr>
          <w:b/>
          <w:bCs/>
        </w:rPr>
      </w:pPr>
      <w:r>
        <w:rPr>
          <w:b/>
          <w:bCs/>
        </w:rPr>
        <w:fldChar w:fldCharType="begin"/>
      </w:r>
      <w:r>
        <w:rPr>
          <w:b/>
          <w:bCs/>
        </w:rPr>
        <w:instrText xml:space="preserve"> REF _Ref115461951 \w \h </w:instrText>
      </w:r>
      <w:r>
        <w:rPr>
          <w:b/>
          <w:bCs/>
        </w:rPr>
      </w:r>
      <w:r>
        <w:rPr>
          <w:b/>
          <w:bCs/>
        </w:rPr>
        <w:fldChar w:fldCharType="separate"/>
      </w:r>
      <w:r>
        <w:rPr>
          <w:b/>
          <w:bCs/>
        </w:rPr>
        <w:t>Observation 2</w:t>
      </w:r>
      <w:r>
        <w:rPr>
          <w:b/>
          <w:bCs/>
        </w:rPr>
        <w:fldChar w:fldCharType="end"/>
      </w:r>
      <w:r>
        <w:rPr>
          <w:b/>
          <w:bCs/>
        </w:rPr>
        <w:tab/>
      </w:r>
      <w:r>
        <w:rPr>
          <w:b/>
          <w:bCs/>
        </w:rPr>
        <w:fldChar w:fldCharType="begin"/>
      </w:r>
      <w:r>
        <w:rPr>
          <w:b/>
          <w:bCs/>
        </w:rPr>
        <w:instrText xml:space="preserve"> REF _Ref115461951 \h </w:instrText>
      </w:r>
      <w:r>
        <w:rPr>
          <w:b/>
          <w:bCs/>
        </w:rPr>
      </w:r>
      <w:r>
        <w:rPr>
          <w:b/>
          <w:bCs/>
        </w:rPr>
        <w:fldChar w:fldCharType="separate"/>
      </w:r>
      <w:r w:rsidRPr="004C664C">
        <w:rPr>
          <w:b/>
          <w:bCs/>
        </w:rPr>
        <w:t>Regarding Issue 1 (TRP selection)</w:t>
      </w:r>
      <w:r w:rsidRPr="004C664C">
        <w:rPr>
          <w:b/>
          <w:bCs/>
        </w:rPr>
        <w:t xml:space="preserve">, </w:t>
      </w:r>
      <w:r w:rsidRPr="004C664C">
        <w:rPr>
          <w:b/>
          <w:bCs/>
        </w:rPr>
        <w:t xml:space="preserve">Alt 2, has a negative impact on the </w:t>
      </w:r>
      <w:proofErr w:type="spellStart"/>
      <w:r w:rsidRPr="004C664C">
        <w:rPr>
          <w:b/>
          <w:bCs/>
        </w:rPr>
        <w:t>gNB</w:t>
      </w:r>
      <w:proofErr w:type="spellEnd"/>
      <w:r w:rsidRPr="004C664C">
        <w:rPr>
          <w:b/>
          <w:bCs/>
        </w:rPr>
        <w:t xml:space="preserve"> scheduler as the combination of reported TRPs is not controlled by the network</w:t>
      </w:r>
      <w:r w:rsidRPr="004C664C">
        <w:rPr>
          <w:b/>
          <w:bCs/>
        </w:rPr>
        <w:t xml:space="preserve">, which may result in higher </w:t>
      </w:r>
      <w:r w:rsidRPr="004C664C">
        <w:rPr>
          <w:b/>
          <w:bCs/>
        </w:rPr>
        <w:t>interference and/or reduce</w:t>
      </w:r>
      <w:r w:rsidRPr="004C664C">
        <w:rPr>
          <w:b/>
          <w:bCs/>
        </w:rPr>
        <w:t>d</w:t>
      </w:r>
      <w:r w:rsidRPr="004C664C">
        <w:rPr>
          <w:b/>
          <w:bCs/>
        </w:rPr>
        <w:t xml:space="preserve"> throughput</w:t>
      </w:r>
      <w:r w:rsidRPr="004C664C">
        <w:rPr>
          <w:b/>
          <w:bCs/>
        </w:rPr>
        <w:t xml:space="preserve">. </w:t>
      </w:r>
      <w:r w:rsidRPr="004C664C">
        <w:rPr>
          <w:b/>
          <w:bCs/>
        </w:rPr>
        <w:t>Another drawback of Alt 2 is the need to introduce extra signalling, including in Part 1 CSI</w:t>
      </w:r>
      <w:r w:rsidRPr="004C664C">
        <w:rPr>
          <w:b/>
          <w:bCs/>
        </w:rPr>
        <w:t>.</w:t>
      </w:r>
      <w:r>
        <w:rPr>
          <w:b/>
          <w:bCs/>
        </w:rPr>
        <w:fldChar w:fldCharType="end"/>
      </w:r>
    </w:p>
    <w:p w14:paraId="7034E5C1" w14:textId="0DDC5323" w:rsidR="00912B4F" w:rsidRDefault="00912B4F" w:rsidP="00912B4F">
      <w:pPr>
        <w:ind w:left="1418" w:hanging="1418"/>
        <w:jc w:val="both"/>
        <w:rPr>
          <w:b/>
          <w:bCs/>
        </w:rPr>
      </w:pPr>
      <w:r>
        <w:rPr>
          <w:b/>
          <w:bCs/>
        </w:rPr>
        <w:fldChar w:fldCharType="begin"/>
      </w:r>
      <w:r>
        <w:rPr>
          <w:b/>
          <w:bCs/>
        </w:rPr>
        <w:instrText xml:space="preserve"> REF _Ref115461968 \w \h </w:instrText>
      </w:r>
      <w:r>
        <w:rPr>
          <w:b/>
          <w:bCs/>
        </w:rPr>
      </w:r>
      <w:r>
        <w:rPr>
          <w:b/>
          <w:bCs/>
        </w:rPr>
        <w:fldChar w:fldCharType="separate"/>
      </w:r>
      <w:r>
        <w:rPr>
          <w:b/>
          <w:bCs/>
        </w:rPr>
        <w:t>Observation 3</w:t>
      </w:r>
      <w:r>
        <w:rPr>
          <w:b/>
          <w:bCs/>
        </w:rPr>
        <w:fldChar w:fldCharType="end"/>
      </w:r>
      <w:r>
        <w:rPr>
          <w:b/>
          <w:bCs/>
        </w:rPr>
        <w:tab/>
      </w:r>
      <w:r>
        <w:rPr>
          <w:b/>
          <w:bCs/>
        </w:rPr>
        <w:fldChar w:fldCharType="begin"/>
      </w:r>
      <w:r>
        <w:rPr>
          <w:b/>
          <w:bCs/>
        </w:rPr>
        <w:instrText xml:space="preserve"> REF _Ref115461968 \h </w:instrText>
      </w:r>
      <w:r>
        <w:rPr>
          <w:b/>
          <w:bCs/>
        </w:rPr>
      </w:r>
      <w:r>
        <w:rPr>
          <w:b/>
          <w:bCs/>
        </w:rPr>
        <w:fldChar w:fldCharType="separate"/>
      </w:r>
      <w:r w:rsidRPr="008861CD">
        <w:rPr>
          <w:b/>
          <w:bCs/>
        </w:rPr>
        <w:t>Power imbalance among different TRPs may exist due to different distances and RSRPs. The reference amplitude of the stronger polarisation for each TRP can be used as co-amplitude scaling factor with respect to the TRP with the strongest coefficient.</w:t>
      </w:r>
      <w:r>
        <w:rPr>
          <w:b/>
          <w:bCs/>
        </w:rPr>
        <w:fldChar w:fldCharType="end"/>
      </w:r>
    </w:p>
    <w:p w14:paraId="11BDEA81" w14:textId="67AB4391" w:rsidR="00912B4F" w:rsidRDefault="00912B4F" w:rsidP="00912B4F">
      <w:pPr>
        <w:ind w:left="1418" w:hanging="1418"/>
        <w:jc w:val="both"/>
        <w:rPr>
          <w:b/>
          <w:bCs/>
        </w:rPr>
      </w:pPr>
      <w:r>
        <w:rPr>
          <w:b/>
          <w:bCs/>
        </w:rPr>
        <w:fldChar w:fldCharType="begin"/>
      </w:r>
      <w:r>
        <w:rPr>
          <w:b/>
          <w:bCs/>
        </w:rPr>
        <w:instrText xml:space="preserve"> REF _Ref111214389 \w \h </w:instrText>
      </w:r>
      <w:r>
        <w:rPr>
          <w:b/>
          <w:bCs/>
        </w:rPr>
      </w:r>
      <w:r>
        <w:rPr>
          <w:b/>
          <w:bCs/>
        </w:rPr>
        <w:fldChar w:fldCharType="separate"/>
      </w:r>
      <w:r>
        <w:rPr>
          <w:b/>
          <w:bCs/>
        </w:rPr>
        <w:t>Observation 4</w:t>
      </w:r>
      <w:r>
        <w:rPr>
          <w:b/>
          <w:bCs/>
        </w:rPr>
        <w:fldChar w:fldCharType="end"/>
      </w:r>
      <w:r>
        <w:rPr>
          <w:b/>
          <w:bCs/>
        </w:rPr>
        <w:tab/>
      </w:r>
      <w:r>
        <w:rPr>
          <w:b/>
          <w:bCs/>
        </w:rPr>
        <w:fldChar w:fldCharType="begin"/>
      </w:r>
      <w:r>
        <w:rPr>
          <w:b/>
          <w:bCs/>
        </w:rPr>
        <w:instrText xml:space="preserve"> REF _Ref111214389 \h </w:instrText>
      </w:r>
      <w:r>
        <w:rPr>
          <w:b/>
          <w:bCs/>
        </w:rPr>
      </w:r>
      <w:r>
        <w:rPr>
          <w:b/>
          <w:bCs/>
        </w:rPr>
        <w:fldChar w:fldCharType="separate"/>
      </w:r>
      <w:r w:rsidRPr="008861CD">
        <w:rPr>
          <w:b/>
          <w:bCs/>
        </w:rPr>
        <w:t>The phase of combination coefficients in a layer can be normalised across TRPs with respect to the strongest coefficient for that layer as per legacy Rel-16 quantisation scheme.</w:t>
      </w:r>
      <w:r>
        <w:rPr>
          <w:b/>
          <w:bCs/>
        </w:rPr>
        <w:fldChar w:fldCharType="end"/>
      </w:r>
    </w:p>
    <w:p w14:paraId="494C60D6" w14:textId="73E7B61D" w:rsidR="0052042C" w:rsidRDefault="0052042C" w:rsidP="00912B4F">
      <w:pPr>
        <w:ind w:left="1418" w:hanging="1418"/>
        <w:jc w:val="both"/>
        <w:rPr>
          <w:b/>
          <w:bCs/>
        </w:rPr>
      </w:pPr>
      <w:r>
        <w:rPr>
          <w:b/>
          <w:bCs/>
        </w:rPr>
        <w:fldChar w:fldCharType="begin"/>
      </w:r>
      <w:r>
        <w:rPr>
          <w:b/>
          <w:bCs/>
        </w:rPr>
        <w:instrText xml:space="preserve"> REF _Ref115462029 \w \h </w:instrText>
      </w:r>
      <w:r>
        <w:rPr>
          <w:b/>
          <w:bCs/>
        </w:rPr>
      </w:r>
      <w:r>
        <w:rPr>
          <w:b/>
          <w:bCs/>
        </w:rPr>
        <w:fldChar w:fldCharType="separate"/>
      </w:r>
      <w:r>
        <w:rPr>
          <w:b/>
          <w:bCs/>
        </w:rPr>
        <w:t>Observation 5</w:t>
      </w:r>
      <w:r>
        <w:rPr>
          <w:b/>
          <w:bCs/>
        </w:rPr>
        <w:fldChar w:fldCharType="end"/>
      </w:r>
      <w:r>
        <w:rPr>
          <w:b/>
          <w:bCs/>
        </w:rPr>
        <w:tab/>
      </w:r>
      <w:r>
        <w:rPr>
          <w:b/>
          <w:bCs/>
        </w:rPr>
        <w:fldChar w:fldCharType="begin"/>
      </w:r>
      <w:r>
        <w:rPr>
          <w:b/>
          <w:bCs/>
        </w:rPr>
        <w:instrText xml:space="preserve"> REF _Ref115462029 \h </w:instrText>
      </w:r>
      <w:r>
        <w:rPr>
          <w:b/>
          <w:bCs/>
        </w:rPr>
      </w:r>
      <w:r>
        <w:rPr>
          <w:b/>
          <w:bCs/>
        </w:rPr>
        <w:fldChar w:fldCharType="separate"/>
      </w:r>
      <w:r>
        <w:rPr>
          <w:b/>
          <w:bCs/>
        </w:rPr>
        <w:t>A single SCI across TRPs is sufficient to identify the strongest coefficient and the corresponding TRP.</w:t>
      </w:r>
      <w:r>
        <w:rPr>
          <w:b/>
          <w:bCs/>
        </w:rPr>
        <w:fldChar w:fldCharType="end"/>
      </w:r>
    </w:p>
    <w:p w14:paraId="5D0362BD" w14:textId="5EA65644" w:rsidR="0052042C" w:rsidRDefault="0052042C" w:rsidP="00912B4F">
      <w:pPr>
        <w:ind w:left="1418" w:hanging="1418"/>
        <w:jc w:val="both"/>
        <w:rPr>
          <w:b/>
          <w:bCs/>
        </w:rPr>
      </w:pPr>
      <w:r>
        <w:rPr>
          <w:b/>
          <w:bCs/>
        </w:rPr>
        <w:fldChar w:fldCharType="begin"/>
      </w:r>
      <w:r>
        <w:rPr>
          <w:b/>
          <w:bCs/>
        </w:rPr>
        <w:instrText xml:space="preserve"> REF _Ref115462049 \w \h </w:instrText>
      </w:r>
      <w:r>
        <w:rPr>
          <w:b/>
          <w:bCs/>
        </w:rPr>
      </w:r>
      <w:r>
        <w:rPr>
          <w:b/>
          <w:bCs/>
        </w:rPr>
        <w:fldChar w:fldCharType="separate"/>
      </w:r>
      <w:r>
        <w:rPr>
          <w:b/>
          <w:bCs/>
        </w:rPr>
        <w:t>Observation 6</w:t>
      </w:r>
      <w:r>
        <w:rPr>
          <w:b/>
          <w:bCs/>
        </w:rPr>
        <w:fldChar w:fldCharType="end"/>
      </w:r>
      <w:r>
        <w:rPr>
          <w:b/>
          <w:bCs/>
        </w:rPr>
        <w:tab/>
      </w:r>
      <w:r>
        <w:rPr>
          <w:b/>
          <w:bCs/>
        </w:rPr>
        <w:fldChar w:fldCharType="begin"/>
      </w:r>
      <w:r>
        <w:rPr>
          <w:b/>
          <w:bCs/>
        </w:rPr>
        <w:instrText xml:space="preserve"> REF _Ref115462049 \h </w:instrText>
      </w:r>
      <w:r>
        <w:rPr>
          <w:b/>
          <w:bCs/>
        </w:rPr>
      </w:r>
      <w:r>
        <w:rPr>
          <w:b/>
          <w:bCs/>
        </w:rPr>
        <w:fldChar w:fldCharType="separate"/>
      </w:r>
      <w:r w:rsidRPr="005B42F5">
        <w:rPr>
          <w:b/>
          <w:bCs/>
        </w:rPr>
        <w:t xml:space="preserve">The reporting of an FD offset allows to reduce the overhead of Mode 1 by selecting different FD bases per TRP and reporting a single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Pr="005B42F5">
        <w:rPr>
          <w:b/>
          <w:bCs/>
        </w:rPr>
        <w:t xml:space="preserve">. It also </w:t>
      </w:r>
      <w:proofErr w:type="gramStart"/>
      <w:r w:rsidRPr="005B42F5">
        <w:rPr>
          <w:b/>
          <w:bCs/>
        </w:rPr>
        <w:t>achieve</w:t>
      </w:r>
      <w:proofErr w:type="gramEnd"/>
      <w:r w:rsidRPr="005B42F5">
        <w:rPr>
          <w:b/>
          <w:bCs/>
        </w:rPr>
        <w:t xml:space="preserve"> a unified design between Mode 1 and Mode 2.</w:t>
      </w:r>
      <w:r>
        <w:rPr>
          <w:b/>
          <w:bCs/>
        </w:rPr>
        <w:fldChar w:fldCharType="end"/>
      </w:r>
    </w:p>
    <w:p w14:paraId="2A919A70" w14:textId="73762B61" w:rsidR="0052042C" w:rsidRDefault="0052042C" w:rsidP="00912B4F">
      <w:pPr>
        <w:ind w:left="1418" w:hanging="1418"/>
        <w:jc w:val="both"/>
        <w:rPr>
          <w:b/>
          <w:bCs/>
        </w:rPr>
      </w:pPr>
      <w:r>
        <w:rPr>
          <w:b/>
          <w:bCs/>
        </w:rPr>
        <w:fldChar w:fldCharType="begin"/>
      </w:r>
      <w:r>
        <w:rPr>
          <w:b/>
          <w:bCs/>
        </w:rPr>
        <w:instrText xml:space="preserve"> REF _Ref115462059 \w \h </w:instrText>
      </w:r>
      <w:r>
        <w:rPr>
          <w:b/>
          <w:bCs/>
        </w:rPr>
      </w:r>
      <w:r>
        <w:rPr>
          <w:b/>
          <w:bCs/>
        </w:rPr>
        <w:fldChar w:fldCharType="separate"/>
      </w:r>
      <w:r>
        <w:rPr>
          <w:b/>
          <w:bCs/>
        </w:rPr>
        <w:t>Observation 7</w:t>
      </w:r>
      <w:r>
        <w:rPr>
          <w:b/>
          <w:bCs/>
        </w:rPr>
        <w:fldChar w:fldCharType="end"/>
      </w:r>
      <w:r>
        <w:rPr>
          <w:b/>
          <w:bCs/>
        </w:rPr>
        <w:tab/>
      </w:r>
      <w:r>
        <w:rPr>
          <w:b/>
          <w:bCs/>
        </w:rPr>
        <w:fldChar w:fldCharType="begin"/>
      </w:r>
      <w:r>
        <w:rPr>
          <w:b/>
          <w:bCs/>
        </w:rPr>
        <w:instrText xml:space="preserve"> REF _Ref115462059 \h </w:instrText>
      </w:r>
      <w:r>
        <w:rPr>
          <w:b/>
          <w:bCs/>
        </w:rPr>
      </w:r>
      <w:r>
        <w:rPr>
          <w:b/>
          <w:bCs/>
        </w:rPr>
        <w:fldChar w:fldCharType="separate"/>
      </w:r>
      <w:r w:rsidRPr="005B42F5">
        <w:rPr>
          <w:b/>
          <w:bCs/>
        </w:rPr>
        <w:t xml:space="preserve">The reporting of an FD offset is needed for Rel-17-based CJT also for </w:t>
      </w:r>
      <m:oMath>
        <m:r>
          <m:rPr>
            <m:sty m:val="bi"/>
          </m:rPr>
          <w:rPr>
            <w:rFonts w:ascii="Cambria Math" w:hAnsi="Cambria Math"/>
          </w:rPr>
          <m:t>M=1</m:t>
        </m:r>
      </m:oMath>
      <w:r w:rsidRPr="005B42F5">
        <w:rPr>
          <w:b/>
          <w:bCs/>
        </w:rPr>
        <w:t xml:space="preserve"> (no reporting of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sidRPr="005B42F5">
        <w:rPr>
          <w:b/>
          <w:bCs/>
        </w:rPr>
        <w:t>) to indicate the relative delays between TRPs.</w:t>
      </w:r>
      <w:r>
        <w:rPr>
          <w:b/>
          <w:bCs/>
        </w:rPr>
        <w:fldChar w:fldCharType="end"/>
      </w:r>
    </w:p>
    <w:p w14:paraId="0399B8A2" w14:textId="77777777" w:rsidR="0052042C" w:rsidRDefault="0052042C" w:rsidP="00912B4F">
      <w:pPr>
        <w:ind w:left="1418" w:hanging="1418"/>
        <w:jc w:val="both"/>
        <w:rPr>
          <w:b/>
          <w:bCs/>
        </w:rPr>
      </w:pPr>
    </w:p>
    <w:p w14:paraId="30B20CE3" w14:textId="77777777" w:rsidR="000B22D8" w:rsidRDefault="000B22D8" w:rsidP="00912B4F">
      <w:pPr>
        <w:ind w:left="1418" w:hanging="1418"/>
        <w:jc w:val="both"/>
        <w:rPr>
          <w:b/>
          <w:bCs/>
        </w:rPr>
      </w:pPr>
    </w:p>
    <w:p w14:paraId="13500D49" w14:textId="784B6F50" w:rsidR="000B22D8" w:rsidRDefault="000B22D8" w:rsidP="00912B4F">
      <w:pPr>
        <w:ind w:left="1418" w:hanging="1418"/>
        <w:jc w:val="both"/>
        <w:rPr>
          <w:b/>
          <w:bCs/>
        </w:rPr>
      </w:pPr>
      <w:r>
        <w:rPr>
          <w:b/>
          <w:bCs/>
        </w:rPr>
        <w:fldChar w:fldCharType="begin"/>
      </w:r>
      <w:r>
        <w:rPr>
          <w:b/>
          <w:bCs/>
        </w:rPr>
        <w:instrText xml:space="preserve"> REF _Ref115462224 \w \h </w:instrText>
      </w:r>
      <w:r>
        <w:rPr>
          <w:b/>
          <w:bCs/>
        </w:rPr>
      </w:r>
      <w:r>
        <w:rPr>
          <w:b/>
          <w:bCs/>
        </w:rPr>
        <w:fldChar w:fldCharType="separate"/>
      </w:r>
      <w:r>
        <w:rPr>
          <w:b/>
          <w:bCs/>
        </w:rPr>
        <w:t>Proposal 1</w:t>
      </w:r>
      <w:r>
        <w:rPr>
          <w:b/>
          <w:bCs/>
        </w:rPr>
        <w:fldChar w:fldCharType="end"/>
      </w:r>
      <w:r>
        <w:rPr>
          <w:b/>
          <w:bCs/>
        </w:rPr>
        <w:tab/>
      </w:r>
      <w:r>
        <w:rPr>
          <w:b/>
          <w:bCs/>
        </w:rPr>
        <w:fldChar w:fldCharType="begin"/>
      </w:r>
      <w:r>
        <w:rPr>
          <w:b/>
          <w:bCs/>
        </w:rPr>
        <w:instrText xml:space="preserve"> REF _Ref115462224 \h </w:instrText>
      </w:r>
      <w:r>
        <w:rPr>
          <w:b/>
          <w:bCs/>
        </w:rPr>
      </w:r>
      <w:r>
        <w:rPr>
          <w:b/>
          <w:bCs/>
        </w:rPr>
        <w:fldChar w:fldCharType="separate"/>
      </w:r>
      <w:r w:rsidRPr="004C664C">
        <w:rPr>
          <w:b/>
          <w:bCs/>
        </w:rPr>
        <w:t>Regarding Issue 1 (TRP selection),</w:t>
      </w:r>
      <w:r w:rsidRPr="004C664C">
        <w:rPr>
          <w:b/>
          <w:bCs/>
        </w:rPr>
        <w:t xml:space="preserve"> support Alt 1.</w:t>
      </w:r>
      <w:r>
        <w:rPr>
          <w:b/>
          <w:bCs/>
        </w:rPr>
        <w:fldChar w:fldCharType="end"/>
      </w:r>
    </w:p>
    <w:p w14:paraId="7B129660" w14:textId="54CA678B" w:rsidR="000B22D8" w:rsidRDefault="000B22D8" w:rsidP="00912B4F">
      <w:pPr>
        <w:ind w:left="1418" w:hanging="1418"/>
        <w:jc w:val="both"/>
        <w:rPr>
          <w:b/>
          <w:bCs/>
        </w:rPr>
      </w:pPr>
      <w:r>
        <w:rPr>
          <w:b/>
          <w:bCs/>
        </w:rPr>
        <w:fldChar w:fldCharType="begin"/>
      </w:r>
      <w:r>
        <w:rPr>
          <w:b/>
          <w:bCs/>
        </w:rPr>
        <w:instrText xml:space="preserve"> REF _Ref115462244 \w \h </w:instrText>
      </w:r>
      <w:r>
        <w:rPr>
          <w:b/>
          <w:bCs/>
        </w:rPr>
      </w:r>
      <w:r>
        <w:rPr>
          <w:b/>
          <w:bCs/>
        </w:rPr>
        <w:fldChar w:fldCharType="separate"/>
      </w:r>
      <w:r>
        <w:rPr>
          <w:b/>
          <w:bCs/>
        </w:rPr>
        <w:t>Proposal 2</w:t>
      </w:r>
      <w:r>
        <w:rPr>
          <w:b/>
          <w:bCs/>
        </w:rPr>
        <w:fldChar w:fldCharType="end"/>
      </w:r>
      <w:r>
        <w:rPr>
          <w:b/>
          <w:bCs/>
        </w:rPr>
        <w:tab/>
      </w:r>
      <w:r>
        <w:rPr>
          <w:b/>
          <w:bCs/>
        </w:rPr>
        <w:fldChar w:fldCharType="begin"/>
      </w:r>
      <w:r>
        <w:rPr>
          <w:b/>
          <w:bCs/>
        </w:rPr>
        <w:instrText xml:space="preserve"> REF _Ref115462244 \h </w:instrText>
      </w:r>
      <w:r>
        <w:rPr>
          <w:b/>
          <w:bCs/>
        </w:rPr>
      </w:r>
      <w:r>
        <w:rPr>
          <w:b/>
          <w:bCs/>
        </w:rPr>
        <w:fldChar w:fldCharType="separate"/>
      </w:r>
      <w:r>
        <w:rPr>
          <w:b/>
          <w:bCs/>
        </w:rPr>
        <w:t xml:space="preserve">Regarding </w:t>
      </w:r>
      <w:r>
        <w:rPr>
          <w:b/>
          <w:bCs/>
        </w:rPr>
        <w:t>Issue 2 and 3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Pr>
          <w:b/>
          <w:bCs/>
        </w:rPr>
        <w:t xml:space="preserve"> quantisation groups and SCI)</w:t>
      </w:r>
      <w:r>
        <w:rPr>
          <w:b/>
          <w:bCs/>
        </w:rPr>
        <w:t>,</w:t>
      </w:r>
      <w:r>
        <w:rPr>
          <w:b/>
          <w:bCs/>
        </w:rPr>
        <w:t xml:space="preserve"> support Alt 3</w:t>
      </w:r>
      <w:r>
        <w:rPr>
          <w:b/>
          <w:bCs/>
        </w:rPr>
        <w:t xml:space="preserve"> </w:t>
      </w:r>
      <w:r>
        <w:rPr>
          <w:b/>
          <w:bCs/>
        </w:rPr>
        <w:t>with one SCI across TRPs and no need for strongest TRP indicator</w:t>
      </w:r>
      <w:r>
        <w:rPr>
          <w:b/>
          <w:bCs/>
        </w:rPr>
        <w:t>.</w:t>
      </w:r>
      <w:r>
        <w:rPr>
          <w:b/>
          <w:bCs/>
        </w:rPr>
        <w:fldChar w:fldCharType="end"/>
      </w:r>
    </w:p>
    <w:p w14:paraId="5070464B" w14:textId="031BF1F7" w:rsidR="000B22D8" w:rsidRDefault="000B22D8" w:rsidP="00912B4F">
      <w:pPr>
        <w:ind w:left="1418" w:hanging="1418"/>
        <w:jc w:val="both"/>
        <w:rPr>
          <w:b/>
          <w:bCs/>
        </w:rPr>
      </w:pPr>
      <w:r>
        <w:rPr>
          <w:b/>
          <w:bCs/>
        </w:rPr>
        <w:fldChar w:fldCharType="begin"/>
      </w:r>
      <w:r>
        <w:rPr>
          <w:b/>
          <w:bCs/>
        </w:rPr>
        <w:instrText xml:space="preserve"> REF _Ref115462255 \w \h </w:instrText>
      </w:r>
      <w:r>
        <w:rPr>
          <w:b/>
          <w:bCs/>
        </w:rPr>
      </w:r>
      <w:r>
        <w:rPr>
          <w:b/>
          <w:bCs/>
        </w:rPr>
        <w:fldChar w:fldCharType="separate"/>
      </w:r>
      <w:r>
        <w:rPr>
          <w:b/>
          <w:bCs/>
        </w:rPr>
        <w:t>Proposal 3</w:t>
      </w:r>
      <w:r>
        <w:rPr>
          <w:b/>
          <w:bCs/>
        </w:rPr>
        <w:fldChar w:fldCharType="end"/>
      </w:r>
      <w:r>
        <w:rPr>
          <w:b/>
          <w:bCs/>
        </w:rPr>
        <w:tab/>
      </w:r>
      <w:r>
        <w:rPr>
          <w:b/>
          <w:bCs/>
        </w:rPr>
        <w:fldChar w:fldCharType="begin"/>
      </w:r>
      <w:r>
        <w:rPr>
          <w:b/>
          <w:bCs/>
        </w:rPr>
        <w:instrText xml:space="preserve"> REF _Ref115462255 \h </w:instrText>
      </w:r>
      <w:r>
        <w:rPr>
          <w:b/>
          <w:bCs/>
        </w:rPr>
      </w:r>
      <w:r>
        <w:rPr>
          <w:b/>
          <w:bCs/>
        </w:rPr>
        <w:fldChar w:fldCharType="separate"/>
      </w:r>
      <w:r w:rsidRPr="004C664C">
        <w:rPr>
          <w:b/>
          <w:bCs/>
        </w:rPr>
        <w:t xml:space="preserve">Regarding issue 4 (SD and FD basis selection), support layer-common and polarisation-common SD bases selection for Rel-16-Type-II CJT. Support layer-specific FD bases selection for Rel-16-Type-II CJT and layer-common FD bases selection for Rel-17-Type-II CJT. The same definition of parameters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oMath>
      <w:r w:rsidRPr="004C664C">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Pr="004C664C">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oMath>
      <w:r w:rsidRPr="004C664C">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Pr="004C664C">
        <w:rPr>
          <w:b/>
          <w:bCs/>
        </w:rPr>
        <w:t xml:space="preserve"> and </w:t>
      </w:r>
      <m:oMath>
        <m:r>
          <m:rPr>
            <m:sty m:val="bi"/>
          </m:rPr>
          <w:rPr>
            <w:rFonts w:ascii="Cambria Math" w:hAnsi="Cambria Math"/>
          </w:rPr>
          <m:t>L</m:t>
        </m:r>
      </m:oMath>
      <w:r w:rsidRPr="004C664C">
        <w:rPr>
          <w:b/>
          <w:bCs/>
        </w:rPr>
        <w:t xml:space="preserve"> for the SD bases selection and </w:t>
      </w:r>
      <m:oMath>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ν</m:t>
            </m:r>
          </m:sub>
        </m:sSub>
      </m:oMath>
      <w:r w:rsidRPr="004C664C">
        <w:rPr>
          <w:b/>
          <w:bCs/>
        </w:rPr>
        <w:t xml:space="preserv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ν</m:t>
            </m:r>
          </m:sub>
        </m:sSub>
      </m:oMath>
      <w:r w:rsidRPr="004C664C">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oMath>
      <w:r w:rsidRPr="004C664C">
        <w:rPr>
          <w:b/>
          <w:bCs/>
        </w:rPr>
        <w:t xml:space="preserve"> and </w:t>
      </w:r>
      <m:oMath>
        <m:r>
          <m:rPr>
            <m:sty m:val="bi"/>
          </m:rPr>
          <w:rPr>
            <w:rFonts w:ascii="Cambria Math" w:hAnsi="Cambria Math"/>
          </w:rPr>
          <m:t>R</m:t>
        </m:r>
      </m:oMath>
      <w:r w:rsidRPr="004C664C">
        <w:rPr>
          <w:b/>
          <w:bCs/>
        </w:rPr>
        <w:t xml:space="preserve"> for FD bases selection as in Rel-16-Type-II can be reused for Rel-16-based CJT extension. The same definition of parameters </w:t>
      </w:r>
      <m:oMath>
        <m:r>
          <m:rPr>
            <m:sty m:val="bi"/>
          </m:rPr>
          <w:rPr>
            <w:rFonts w:ascii="Cambria Math" w:hAnsi="Cambria Math"/>
          </w:rPr>
          <m:t>M</m:t>
        </m:r>
      </m:oMath>
      <w:r w:rsidRPr="004C664C">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oMath>
      <w:r w:rsidRPr="004C664C">
        <w:rPr>
          <w:b/>
          <w:bCs/>
        </w:rPr>
        <w:t xml:space="preserve"> and </w:t>
      </w:r>
      <m:oMath>
        <m:r>
          <m:rPr>
            <m:sty m:val="bi"/>
          </m:rPr>
          <w:rPr>
            <w:rFonts w:ascii="Cambria Math" w:hAnsi="Cambria Math"/>
          </w:rPr>
          <m:t>R</m:t>
        </m:r>
      </m:oMath>
      <w:r w:rsidRPr="004C664C">
        <w:rPr>
          <w:b/>
          <w:bCs/>
        </w:rPr>
        <w:t xml:space="preserve"> as in Rel-17-Type-II can be reused for Rel-17-based CJT extension.</w:t>
      </w:r>
      <w:r>
        <w:rPr>
          <w:b/>
          <w:bCs/>
        </w:rPr>
        <w:fldChar w:fldCharType="end"/>
      </w:r>
    </w:p>
    <w:p w14:paraId="3B291997" w14:textId="41DF9F80" w:rsidR="000B22D8" w:rsidRDefault="000B22D8" w:rsidP="00912B4F">
      <w:pPr>
        <w:ind w:left="1418" w:hanging="1418"/>
        <w:jc w:val="both"/>
        <w:rPr>
          <w:b/>
          <w:bCs/>
        </w:rPr>
      </w:pPr>
      <w:r>
        <w:rPr>
          <w:b/>
          <w:bCs/>
        </w:rPr>
        <w:fldChar w:fldCharType="begin"/>
      </w:r>
      <w:r>
        <w:rPr>
          <w:b/>
          <w:bCs/>
        </w:rPr>
        <w:instrText xml:space="preserve"> REF _Ref115462269 \w \h </w:instrText>
      </w:r>
      <w:r>
        <w:rPr>
          <w:b/>
          <w:bCs/>
        </w:rPr>
      </w:r>
      <w:r>
        <w:rPr>
          <w:b/>
          <w:bCs/>
        </w:rPr>
        <w:fldChar w:fldCharType="separate"/>
      </w:r>
      <w:r>
        <w:rPr>
          <w:b/>
          <w:bCs/>
        </w:rPr>
        <w:t>Proposal 4</w:t>
      </w:r>
      <w:r>
        <w:rPr>
          <w:b/>
          <w:bCs/>
        </w:rPr>
        <w:fldChar w:fldCharType="end"/>
      </w:r>
      <w:r>
        <w:rPr>
          <w:b/>
          <w:bCs/>
        </w:rPr>
        <w:tab/>
      </w:r>
      <w:r>
        <w:rPr>
          <w:b/>
          <w:bCs/>
        </w:rPr>
        <w:fldChar w:fldCharType="begin"/>
      </w:r>
      <w:r>
        <w:rPr>
          <w:b/>
          <w:bCs/>
        </w:rPr>
        <w:instrText xml:space="preserve"> REF _Ref115462269 \h </w:instrText>
      </w:r>
      <w:r>
        <w:rPr>
          <w:b/>
          <w:bCs/>
        </w:rPr>
      </w:r>
      <w:r>
        <w:rPr>
          <w:b/>
          <w:bCs/>
        </w:rPr>
        <w:fldChar w:fldCharType="separate"/>
      </w:r>
      <w:r w:rsidRPr="009A2652">
        <w:rPr>
          <w:b/>
          <w:bCs/>
        </w:rPr>
        <w:t xml:space="preserve">Regarding Issue 5 (NNZC and bitmap design), support separate bitmaps for each of the </w:t>
      </w:r>
      <m:oMath>
        <m:r>
          <m:rPr>
            <m:sty m:val="bi"/>
          </m:rPr>
          <w:rPr>
            <w:rFonts w:ascii="Cambria Math" w:hAnsi="Cambria Math"/>
          </w:rPr>
          <m:t>N</m:t>
        </m:r>
      </m:oMath>
      <w:r w:rsidRPr="009A2652">
        <w:rPr>
          <w:b/>
          <w:bCs/>
        </w:rPr>
        <w:t xml:space="preserve"> TRPs with joint NNZC constraint across all TRPs.</w:t>
      </w:r>
      <w:r>
        <w:rPr>
          <w:b/>
          <w:bCs/>
        </w:rPr>
        <w:t xml:space="preserve"> </w:t>
      </w:r>
      <w:r w:rsidRPr="00B97503">
        <w:rPr>
          <w:b/>
          <w:bCs/>
        </w:rPr>
        <w:t>Note that separate bitmaps implies that the locations of the NZCs are freely selected for each TRP</w:t>
      </w:r>
      <w:r w:rsidRPr="00B97503">
        <w:rPr>
          <w:b/>
          <w:bCs/>
        </w:rPr>
        <w:t>, h</w:t>
      </w:r>
      <w:r w:rsidRPr="00B97503">
        <w:rPr>
          <w:b/>
          <w:bCs/>
        </w:rPr>
        <w:t xml:space="preserve">owever, the </w:t>
      </w:r>
      <m:oMath>
        <m:r>
          <m:rPr>
            <m:sty m:val="bi"/>
          </m:rPr>
          <w:rPr>
            <w:rFonts w:ascii="Cambria Math" w:hAnsi="Cambria Math"/>
          </w:rPr>
          <m:t>N</m:t>
        </m:r>
      </m:oMath>
      <w:r w:rsidRPr="00B97503">
        <w:rPr>
          <w:b/>
          <w:bCs/>
        </w:rPr>
        <w:t xml:space="preserve"> </w:t>
      </w:r>
      <w:r w:rsidRPr="00B97503">
        <w:rPr>
          <w:b/>
          <w:bCs/>
        </w:rPr>
        <w:t>bitmap</w:t>
      </w:r>
      <w:r w:rsidRPr="00B97503">
        <w:rPr>
          <w:b/>
          <w:bCs/>
        </w:rPr>
        <w:t>s</w:t>
      </w:r>
      <w:r w:rsidRPr="00B97503">
        <w:rPr>
          <w:b/>
          <w:bCs/>
        </w:rPr>
        <w:t xml:space="preserve"> may be </w:t>
      </w:r>
      <w:r w:rsidRPr="00B97503">
        <w:rPr>
          <w:b/>
          <w:bCs/>
        </w:rPr>
        <w:t>mapped into</w:t>
      </w:r>
      <w:r w:rsidRPr="00B97503">
        <w:rPr>
          <w:b/>
          <w:bCs/>
        </w:rPr>
        <w:t xml:space="preserve"> one bitmap</w:t>
      </w:r>
      <w:r w:rsidRPr="00B97503">
        <w:rPr>
          <w:b/>
          <w:bCs/>
        </w:rPr>
        <w:t xml:space="preserve"> indicator in UCI</w:t>
      </w:r>
      <w:r w:rsidRPr="00B97503">
        <w:rPr>
          <w:b/>
          <w:bCs/>
        </w:rPr>
        <w:t>.</w:t>
      </w:r>
      <w:r>
        <w:rPr>
          <w:b/>
          <w:bCs/>
        </w:rPr>
        <w:fldChar w:fldCharType="end"/>
      </w:r>
    </w:p>
    <w:p w14:paraId="2B4D9E79" w14:textId="4AA65C1F" w:rsidR="000B22D8" w:rsidRDefault="000B22D8" w:rsidP="00912B4F">
      <w:pPr>
        <w:ind w:left="1418" w:hanging="1418"/>
        <w:jc w:val="both"/>
        <w:rPr>
          <w:b/>
          <w:bCs/>
        </w:rPr>
      </w:pPr>
      <w:r>
        <w:rPr>
          <w:b/>
          <w:bCs/>
        </w:rPr>
        <w:fldChar w:fldCharType="begin"/>
      </w:r>
      <w:r>
        <w:rPr>
          <w:b/>
          <w:bCs/>
        </w:rPr>
        <w:instrText xml:space="preserve"> REF _Ref115462283 \w \h </w:instrText>
      </w:r>
      <w:r>
        <w:rPr>
          <w:b/>
          <w:bCs/>
        </w:rPr>
      </w:r>
      <w:r>
        <w:rPr>
          <w:b/>
          <w:bCs/>
        </w:rPr>
        <w:fldChar w:fldCharType="separate"/>
      </w:r>
      <w:r>
        <w:rPr>
          <w:b/>
          <w:bCs/>
        </w:rPr>
        <w:t>Proposal 5</w:t>
      </w:r>
      <w:r>
        <w:rPr>
          <w:b/>
          <w:bCs/>
        </w:rPr>
        <w:fldChar w:fldCharType="end"/>
      </w:r>
      <w:r>
        <w:rPr>
          <w:b/>
          <w:bCs/>
        </w:rPr>
        <w:tab/>
      </w:r>
      <w:r>
        <w:rPr>
          <w:b/>
          <w:bCs/>
        </w:rPr>
        <w:fldChar w:fldCharType="begin"/>
      </w:r>
      <w:r>
        <w:rPr>
          <w:b/>
          <w:bCs/>
        </w:rPr>
        <w:instrText xml:space="preserve"> REF _Ref115462283 \h </w:instrText>
      </w:r>
      <w:r>
        <w:rPr>
          <w:b/>
          <w:bCs/>
        </w:rPr>
      </w:r>
      <w:r>
        <w:rPr>
          <w:b/>
          <w:bCs/>
        </w:rPr>
        <w:fldChar w:fldCharType="separate"/>
      </w:r>
      <w:r w:rsidRPr="004D60D0">
        <w:rPr>
          <w:b/>
          <w:bCs/>
        </w:rPr>
        <w:t xml:space="preserve">For </w:t>
      </w:r>
      <w:r>
        <w:rPr>
          <w:b/>
          <w:bCs/>
        </w:rPr>
        <w:t xml:space="preserve">Type-II </w:t>
      </w:r>
      <w:r w:rsidRPr="004D60D0">
        <w:rPr>
          <w:b/>
          <w:bCs/>
        </w:rPr>
        <w:t>CJT</w:t>
      </w:r>
      <w:r>
        <w:rPr>
          <w:b/>
          <w:bCs/>
        </w:rPr>
        <w:t xml:space="preserve">, support unified reporting of a single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f</m:t>
            </m:r>
          </m:sub>
        </m:sSub>
      </m:oMath>
      <w:r>
        <w:rPr>
          <w:b/>
          <w:bCs/>
        </w:rPr>
        <w:t xml:space="preserve"> for both Mode 1 and Mode 2 and both Rel-16 and Rel-17 extension, by reporting an FD offset</w:t>
      </w:r>
      <w:r w:rsidRPr="000F2A0F">
        <w:rPr>
          <w:b/>
          <w:bCs/>
        </w:rPr>
        <w:t xml:space="preserve"> per TRP with respect to a reference TRP</w:t>
      </w:r>
      <w:r>
        <w:rPr>
          <w:b/>
          <w:bCs/>
        </w:rPr>
        <w:t>.</w:t>
      </w:r>
      <w:r>
        <w:rPr>
          <w:b/>
          <w:bCs/>
        </w:rPr>
        <w:fldChar w:fldCharType="end"/>
      </w:r>
    </w:p>
    <w:p w14:paraId="1A51C752" w14:textId="3D4CF140" w:rsidR="000B22D8" w:rsidRDefault="000B22D8" w:rsidP="00912B4F">
      <w:pPr>
        <w:ind w:left="1418" w:hanging="1418"/>
        <w:jc w:val="both"/>
        <w:rPr>
          <w:b/>
          <w:bCs/>
        </w:rPr>
      </w:pPr>
      <w:r>
        <w:rPr>
          <w:b/>
          <w:bCs/>
        </w:rPr>
        <w:lastRenderedPageBreak/>
        <w:fldChar w:fldCharType="begin"/>
      </w:r>
      <w:r>
        <w:rPr>
          <w:b/>
          <w:bCs/>
        </w:rPr>
        <w:instrText xml:space="preserve"> REF _Ref115462298 \w \h </w:instrText>
      </w:r>
      <w:r>
        <w:rPr>
          <w:b/>
          <w:bCs/>
        </w:rPr>
      </w:r>
      <w:r>
        <w:rPr>
          <w:b/>
          <w:bCs/>
        </w:rPr>
        <w:fldChar w:fldCharType="separate"/>
      </w:r>
      <w:r>
        <w:rPr>
          <w:b/>
          <w:bCs/>
        </w:rPr>
        <w:t>Proposal 6</w:t>
      </w:r>
      <w:r>
        <w:rPr>
          <w:b/>
          <w:bCs/>
        </w:rPr>
        <w:fldChar w:fldCharType="end"/>
      </w:r>
      <w:r>
        <w:rPr>
          <w:b/>
          <w:bCs/>
        </w:rPr>
        <w:tab/>
      </w:r>
      <w:r>
        <w:rPr>
          <w:b/>
          <w:bCs/>
        </w:rPr>
        <w:fldChar w:fldCharType="begin"/>
      </w:r>
      <w:r>
        <w:rPr>
          <w:b/>
          <w:bCs/>
        </w:rPr>
        <w:instrText xml:space="preserve"> REF _Ref115462298 \h </w:instrText>
      </w:r>
      <w:r>
        <w:rPr>
          <w:b/>
          <w:bCs/>
        </w:rPr>
      </w:r>
      <w:r>
        <w:rPr>
          <w:b/>
          <w:bCs/>
        </w:rPr>
        <w:fldChar w:fldCharType="separate"/>
      </w:r>
      <w:r w:rsidRPr="004D60D0">
        <w:rPr>
          <w:b/>
          <w:bCs/>
        </w:rPr>
        <w:t xml:space="preserve">For </w:t>
      </w:r>
      <w:r>
        <w:rPr>
          <w:b/>
          <w:bCs/>
        </w:rPr>
        <w:t xml:space="preserve">Type-II </w:t>
      </w:r>
      <w:r w:rsidRPr="004D60D0">
        <w:rPr>
          <w:b/>
          <w:bCs/>
        </w:rPr>
        <w:t>CJT</w:t>
      </w:r>
      <w:r>
        <w:rPr>
          <w:b/>
          <w:bCs/>
        </w:rPr>
        <w:t xml:space="preserve">, </w:t>
      </w:r>
      <w:r>
        <w:rPr>
          <w:b/>
          <w:bCs/>
        </w:rPr>
        <w:t xml:space="preserve">with Rel-17-based extension, support reporting of </w:t>
      </w:r>
      <w:r>
        <w:rPr>
          <w:b/>
          <w:bCs/>
        </w:rPr>
        <w:t>an FD offset</w:t>
      </w:r>
      <w:r w:rsidRPr="000F2A0F">
        <w:rPr>
          <w:b/>
          <w:bCs/>
        </w:rPr>
        <w:t xml:space="preserve"> per TRP with respect to a reference TRP</w:t>
      </w:r>
      <w:r>
        <w:rPr>
          <w:b/>
          <w:bCs/>
        </w:rPr>
        <w:t xml:space="preserve"> for both </w:t>
      </w:r>
      <m:oMath>
        <m:r>
          <m:rPr>
            <m:sty m:val="bi"/>
          </m:rPr>
          <w:rPr>
            <w:rFonts w:ascii="Cambria Math" w:hAnsi="Cambria Math"/>
          </w:rPr>
          <m:t>M=1</m:t>
        </m:r>
      </m:oMath>
      <w:r>
        <w:rPr>
          <w:b/>
          <w:bCs/>
        </w:rPr>
        <w:t xml:space="preserve"> and </w:t>
      </w:r>
      <m:oMath>
        <m:r>
          <m:rPr>
            <m:sty m:val="bi"/>
          </m:rPr>
          <w:rPr>
            <w:rFonts w:ascii="Cambria Math" w:hAnsi="Cambria Math"/>
          </w:rPr>
          <m:t>M=2</m:t>
        </m:r>
      </m:oMath>
      <w:r>
        <w:rPr>
          <w:b/>
          <w:bCs/>
        </w:rPr>
        <w:t>.</w:t>
      </w:r>
      <w:r>
        <w:rPr>
          <w:b/>
          <w:bCs/>
        </w:rPr>
        <w:fldChar w:fldCharType="end"/>
      </w:r>
    </w:p>
    <w:p w14:paraId="052E2BB6" w14:textId="77777777" w:rsidR="000B22D8" w:rsidRPr="00912B4F" w:rsidRDefault="000B22D8" w:rsidP="00912B4F">
      <w:pPr>
        <w:ind w:left="1418" w:hanging="1418"/>
        <w:jc w:val="both"/>
        <w:rPr>
          <w:b/>
          <w:bCs/>
        </w:rPr>
      </w:pPr>
    </w:p>
    <w:p w14:paraId="774F2264" w14:textId="60AC63B3" w:rsidR="00235133" w:rsidRPr="00C56219" w:rsidRDefault="005B3745" w:rsidP="005B3745">
      <w:pPr>
        <w:jc w:val="both"/>
        <w:rPr>
          <w:u w:val="single"/>
        </w:rPr>
      </w:pPr>
      <w:r w:rsidRPr="004D60D0">
        <w:rPr>
          <w:u w:val="single"/>
        </w:rPr>
        <w:t xml:space="preserve">Hereafter is a summary of </w:t>
      </w:r>
      <w:r w:rsidR="00627835">
        <w:rPr>
          <w:u w:val="single"/>
        </w:rPr>
        <w:t xml:space="preserve">observations and </w:t>
      </w:r>
      <w:r w:rsidRPr="004D60D0">
        <w:rPr>
          <w:u w:val="single"/>
        </w:rPr>
        <w:t xml:space="preserve">proposals for </w:t>
      </w:r>
      <w:r w:rsidR="004F481A">
        <w:rPr>
          <w:u w:val="single"/>
        </w:rPr>
        <w:t>Type-II-Doppler</w:t>
      </w:r>
      <w:r w:rsidRPr="004D60D0">
        <w:rPr>
          <w:u w:val="single"/>
        </w:rPr>
        <w:t xml:space="preserve"> </w:t>
      </w:r>
      <w:r w:rsidR="007C1B01" w:rsidRPr="004D60D0">
        <w:rPr>
          <w:u w:val="single"/>
        </w:rPr>
        <w:t>enhancement</w:t>
      </w:r>
      <w:r w:rsidRPr="004D60D0">
        <w:rPr>
          <w:u w:val="single"/>
        </w:rPr>
        <w:t>.</w:t>
      </w:r>
    </w:p>
    <w:p w14:paraId="7A25ACE5" w14:textId="3BAF4FF8" w:rsidR="00CA2F5B" w:rsidRDefault="004F6E32" w:rsidP="00CA2F5B">
      <w:pPr>
        <w:ind w:left="1418" w:hanging="1418"/>
        <w:jc w:val="both"/>
        <w:rPr>
          <w:b/>
          <w:bCs/>
        </w:rPr>
      </w:pPr>
      <w:r>
        <w:rPr>
          <w:b/>
          <w:bCs/>
        </w:rPr>
        <w:fldChar w:fldCharType="begin"/>
      </w:r>
      <w:r>
        <w:rPr>
          <w:b/>
          <w:bCs/>
        </w:rPr>
        <w:instrText xml:space="preserve"> REF _Ref115462104 \w \h </w:instrText>
      </w:r>
      <w:r>
        <w:rPr>
          <w:b/>
          <w:bCs/>
        </w:rPr>
      </w:r>
      <w:r>
        <w:rPr>
          <w:b/>
          <w:bCs/>
        </w:rPr>
        <w:fldChar w:fldCharType="separate"/>
      </w:r>
      <w:r>
        <w:rPr>
          <w:b/>
          <w:bCs/>
        </w:rPr>
        <w:t>Observation 8</w:t>
      </w:r>
      <w:r>
        <w:rPr>
          <w:b/>
          <w:bCs/>
        </w:rPr>
        <w:fldChar w:fldCharType="end"/>
      </w:r>
      <w:r>
        <w:rPr>
          <w:b/>
          <w:bCs/>
        </w:rPr>
        <w:tab/>
      </w:r>
      <w:r>
        <w:rPr>
          <w:b/>
          <w:bCs/>
        </w:rPr>
        <w:fldChar w:fldCharType="begin"/>
      </w:r>
      <w:r>
        <w:rPr>
          <w:b/>
          <w:bCs/>
        </w:rPr>
        <w:instrText xml:space="preserve"> REF _Ref115462104 \h </w:instrText>
      </w:r>
      <w:r>
        <w:rPr>
          <w:b/>
          <w:bCs/>
        </w:rPr>
      </w:r>
      <w:r>
        <w:rPr>
          <w:b/>
          <w:bCs/>
        </w:rPr>
        <w:fldChar w:fldCharType="separate"/>
      </w:r>
      <w:r w:rsidRPr="007A1F79">
        <w:rPr>
          <w:b/>
          <w:bCs/>
        </w:rPr>
        <w:t xml:space="preserve">For small values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7A1F79">
        <w:rPr>
          <w:b/>
          <w:bCs/>
        </w:rPr>
        <w:t>=1,2</w:t>
      </w:r>
      <w:r w:rsidRPr="007A1F79">
        <w:rPr>
          <w:b/>
          <w:bCs/>
        </w:rPr>
        <w:t xml:space="preserve">, the use of DFT basis vectors for TD compression may not be needed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D</m:t>
            </m:r>
          </m:sub>
        </m:sSub>
      </m:oMath>
      <w:r w:rsidRPr="007A1F79">
        <w:rPr>
          <w:b/>
          <w:bCs/>
        </w:rPr>
        <w:t xml:space="preserve"> in the codebook structure can be replaced with the identity. This is certainly the case 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sidRPr="007A1F79">
        <w:rPr>
          <w:b/>
          <w:bCs/>
        </w:rPr>
        <w:t xml:space="preserve"> and may also apply to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=2</m:t>
        </m:r>
      </m:oMath>
      <w:r w:rsidRPr="007A1F79">
        <w:rPr>
          <w:b/>
          <w:bCs/>
        </w:rPr>
        <w:t xml:space="preserve">, depending on the configured value of </w:t>
      </w:r>
      <m:oMath>
        <m:r>
          <m:rPr>
            <m:sty m:val="bi"/>
          </m:rPr>
          <w:rPr>
            <w:rFonts w:ascii="Cambria Math" w:hAnsi="Cambria Math"/>
          </w:rPr>
          <m:t>D</m:t>
        </m:r>
      </m:oMath>
      <w:r w:rsidRPr="007A1F79">
        <w:rPr>
          <w:b/>
          <w:bCs/>
        </w:rPr>
        <w:t xml:space="preserve"> and the reporting mechanism of </w:t>
      </w:r>
      <m:oMath>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W</m:t>
                </m:r>
              </m:e>
            </m:acc>
          </m:e>
          <m:sub>
            <m:r>
              <m:rPr>
                <m:sty m:val="bi"/>
              </m:rPr>
              <w:rPr>
                <w:rFonts w:ascii="Cambria Math" w:hAnsi="Cambria Math"/>
              </w:rPr>
              <m:t>2</m:t>
            </m:r>
          </m:sub>
        </m:sSub>
      </m:oMath>
      <w:r w:rsidRPr="007A1F79">
        <w:rPr>
          <w:b/>
          <w:bCs/>
        </w:rPr>
        <w:t>.</w:t>
      </w:r>
      <w:r>
        <w:rPr>
          <w:b/>
          <w:bCs/>
        </w:rPr>
        <w:fldChar w:fldCharType="end"/>
      </w:r>
    </w:p>
    <w:p w14:paraId="23166863" w14:textId="3D7FA61B" w:rsidR="004F6E32" w:rsidRDefault="004F6E32" w:rsidP="00CA2F5B">
      <w:pPr>
        <w:ind w:left="1418" w:hanging="1418"/>
        <w:jc w:val="both"/>
        <w:rPr>
          <w:b/>
          <w:bCs/>
        </w:rPr>
      </w:pPr>
      <w:r>
        <w:rPr>
          <w:b/>
          <w:bCs/>
        </w:rPr>
        <w:fldChar w:fldCharType="begin"/>
      </w:r>
      <w:r>
        <w:rPr>
          <w:b/>
          <w:bCs/>
        </w:rPr>
        <w:instrText xml:space="preserve"> REF _Ref115462116 \w \h </w:instrText>
      </w:r>
      <w:r>
        <w:rPr>
          <w:b/>
          <w:bCs/>
        </w:rPr>
      </w:r>
      <w:r>
        <w:rPr>
          <w:b/>
          <w:bCs/>
        </w:rPr>
        <w:fldChar w:fldCharType="separate"/>
      </w:r>
      <w:r>
        <w:rPr>
          <w:b/>
          <w:bCs/>
        </w:rPr>
        <w:t>Observation 9</w:t>
      </w:r>
      <w:r>
        <w:rPr>
          <w:b/>
          <w:bCs/>
        </w:rPr>
        <w:fldChar w:fldCharType="end"/>
      </w:r>
      <w:r>
        <w:rPr>
          <w:b/>
          <w:bCs/>
        </w:rPr>
        <w:tab/>
      </w:r>
      <w:r>
        <w:rPr>
          <w:b/>
          <w:bCs/>
        </w:rPr>
        <w:fldChar w:fldCharType="begin"/>
      </w:r>
      <w:r>
        <w:rPr>
          <w:b/>
          <w:bCs/>
        </w:rPr>
        <w:instrText xml:space="preserve"> REF _Ref115462116 \h </w:instrText>
      </w:r>
      <w:r>
        <w:rPr>
          <w:b/>
          <w:bCs/>
        </w:rPr>
      </w:r>
      <w:r>
        <w:rPr>
          <w:b/>
          <w:bCs/>
        </w:rPr>
        <w:fldChar w:fldCharType="separate"/>
      </w:r>
      <w:r w:rsidRPr="000908CE">
        <w:rPr>
          <w:b/>
          <w:bCs/>
          <w:szCs w:val="22"/>
        </w:rPr>
        <w:t xml:space="preserve">With UE-based CSI, to minimise the aging effect of the reported CSIs, the start of the reporting window should be </w:t>
      </w:r>
      <w:proofErr w:type="spellStart"/>
      <w:r w:rsidRPr="000908CE">
        <w:rPr>
          <w:b/>
          <w:bCs/>
          <w:szCs w:val="22"/>
        </w:rPr>
        <w:t>not</w:t>
      </w:r>
      <w:proofErr w:type="spellEnd"/>
      <w:r w:rsidRPr="000908CE">
        <w:rPr>
          <w:b/>
          <w:bCs/>
          <w:szCs w:val="22"/>
        </w:rPr>
        <w:t xml:space="preserve"> earlier than the earliest PDSCH slot.</w:t>
      </w:r>
      <w:r>
        <w:rPr>
          <w:b/>
          <w:bCs/>
        </w:rPr>
        <w:fldChar w:fldCharType="end"/>
      </w:r>
    </w:p>
    <w:p w14:paraId="5064F7A0" w14:textId="3A1CA739" w:rsidR="004F6E32" w:rsidRDefault="004F6E32" w:rsidP="00CA2F5B">
      <w:pPr>
        <w:ind w:left="1418" w:hanging="1418"/>
        <w:jc w:val="both"/>
        <w:rPr>
          <w:b/>
          <w:bCs/>
        </w:rPr>
      </w:pPr>
      <w:r>
        <w:rPr>
          <w:b/>
          <w:bCs/>
        </w:rPr>
        <w:fldChar w:fldCharType="begin"/>
      </w:r>
      <w:r>
        <w:rPr>
          <w:b/>
          <w:bCs/>
        </w:rPr>
        <w:instrText xml:space="preserve"> REF _Ref115462128 \w \h </w:instrText>
      </w:r>
      <w:r>
        <w:rPr>
          <w:b/>
          <w:bCs/>
        </w:rPr>
      </w:r>
      <w:r>
        <w:rPr>
          <w:b/>
          <w:bCs/>
        </w:rPr>
        <w:fldChar w:fldCharType="separate"/>
      </w:r>
      <w:r>
        <w:rPr>
          <w:b/>
          <w:bCs/>
        </w:rPr>
        <w:t>Observation 10</w:t>
      </w:r>
      <w:r>
        <w:rPr>
          <w:b/>
          <w:bCs/>
        </w:rPr>
        <w:fldChar w:fldCharType="end"/>
      </w:r>
      <w:r>
        <w:rPr>
          <w:b/>
          <w:bCs/>
        </w:rPr>
        <w:tab/>
      </w:r>
      <w:r w:rsidR="00061EDA">
        <w:rPr>
          <w:b/>
          <w:bCs/>
        </w:rPr>
        <w:fldChar w:fldCharType="begin"/>
      </w:r>
      <w:r w:rsidR="00061EDA">
        <w:rPr>
          <w:b/>
          <w:bCs/>
        </w:rPr>
        <w:instrText xml:space="preserve"> REF _Ref115462128 \h </w:instrText>
      </w:r>
      <w:r w:rsidR="00061EDA">
        <w:rPr>
          <w:b/>
          <w:bCs/>
        </w:rPr>
      </w:r>
      <w:r w:rsidR="00061EDA">
        <w:rPr>
          <w:b/>
          <w:bCs/>
        </w:rPr>
        <w:fldChar w:fldCharType="separate"/>
      </w:r>
      <w:r w:rsidR="00061EDA" w:rsidRPr="00B51FB1">
        <w:rPr>
          <w:b/>
          <w:bCs/>
          <w:szCs w:val="22"/>
        </w:rPr>
        <w:t xml:space="preserve">Allowing the location of the CSI reference resource, </w:t>
      </w:r>
      <m:oMath>
        <m:sSub>
          <m:sSubPr>
            <m:ctrlPr>
              <w:rPr>
                <w:rFonts w:ascii="Cambria Math" w:hAnsi="Cambria Math"/>
                <w:b/>
                <w:bCs/>
                <w:i/>
                <w:szCs w:val="22"/>
              </w:rPr>
            </m:ctrlPr>
          </m:sSubPr>
          <m:e>
            <m:r>
              <m:rPr>
                <m:sty m:val="bi"/>
              </m:rPr>
              <w:rPr>
                <w:rFonts w:ascii="Cambria Math" w:hAnsi="Cambria Math"/>
                <w:szCs w:val="22"/>
              </w:rPr>
              <m:t>n</m:t>
            </m:r>
          </m:e>
          <m:sub>
            <m:r>
              <m:rPr>
                <m:sty m:val="bi"/>
              </m:rPr>
              <w:rPr>
                <w:rFonts w:ascii="Cambria Math" w:hAnsi="Cambria Math"/>
                <w:szCs w:val="22"/>
              </w:rPr>
              <m:t>ref</m:t>
            </m:r>
          </m:sub>
        </m:sSub>
      </m:oMath>
      <w:r w:rsidR="00061EDA" w:rsidRPr="00B51FB1">
        <w:rPr>
          <w:b/>
          <w:bCs/>
          <w:szCs w:val="22"/>
        </w:rPr>
        <w:t xml:space="preserve">, to be configurable based on the starting slot of the CSI reporting window should be avoided because of the large specification impact </w:t>
      </w:r>
      <w:r w:rsidR="00061EDA" w:rsidRPr="00B51FB1">
        <w:rPr>
          <w:b/>
          <w:bCs/>
          <w:szCs w:val="22"/>
        </w:rPr>
        <w:t xml:space="preserve">for example, on the conditions for a CSI to be updated or dropped, the interaction with DRX, </w:t>
      </w:r>
      <w:proofErr w:type="gramStart"/>
      <w:r w:rsidR="00061EDA" w:rsidRPr="00B51FB1">
        <w:rPr>
          <w:b/>
          <w:bCs/>
          <w:szCs w:val="22"/>
        </w:rPr>
        <w:t>etc.</w:t>
      </w:r>
      <w:r w:rsidR="00061EDA" w:rsidRPr="00B51FB1">
        <w:rPr>
          <w:b/>
          <w:bCs/>
          <w:szCs w:val="22"/>
        </w:rPr>
        <w:t>.</w:t>
      </w:r>
      <w:proofErr w:type="gramEnd"/>
      <w:r w:rsidR="00061EDA" w:rsidRPr="00B51FB1">
        <w:rPr>
          <w:b/>
          <w:bCs/>
          <w:szCs w:val="22"/>
        </w:rPr>
        <w:t xml:space="preserve"> In current specifications, </w:t>
      </w:r>
      <m:oMath>
        <m:sSub>
          <m:sSubPr>
            <m:ctrlPr>
              <w:rPr>
                <w:rFonts w:ascii="Cambria Math" w:hAnsi="Cambria Math"/>
                <w:b/>
                <w:bCs/>
                <w:i/>
                <w:szCs w:val="22"/>
              </w:rPr>
            </m:ctrlPr>
          </m:sSubPr>
          <m:e>
            <m:r>
              <m:rPr>
                <m:sty m:val="bi"/>
              </m:rPr>
              <w:rPr>
                <w:rFonts w:ascii="Cambria Math" w:hAnsi="Cambria Math"/>
                <w:szCs w:val="22"/>
              </w:rPr>
              <m:t>n</m:t>
            </m:r>
          </m:e>
          <m:sub>
            <m:r>
              <m:rPr>
                <m:sty m:val="bi"/>
              </m:rPr>
              <w:rPr>
                <w:rFonts w:ascii="Cambria Math" w:hAnsi="Cambria Math"/>
                <w:szCs w:val="22"/>
              </w:rPr>
              <m:t>ref</m:t>
            </m:r>
          </m:sub>
        </m:sSub>
      </m:oMath>
      <w:r w:rsidR="00061EDA" w:rsidRPr="00B51FB1">
        <w:rPr>
          <w:b/>
          <w:bCs/>
          <w:szCs w:val="22"/>
        </w:rPr>
        <w:t xml:space="preserve"> is determined based on the CSI calculation delay, which does not depend on the effective time of a predicted CSI.</w:t>
      </w:r>
      <w:r w:rsidR="00061EDA">
        <w:rPr>
          <w:b/>
          <w:bCs/>
        </w:rPr>
        <w:fldChar w:fldCharType="end"/>
      </w:r>
    </w:p>
    <w:p w14:paraId="0B4F28E6" w14:textId="64948FF5" w:rsidR="000B22D8" w:rsidRDefault="000B22D8" w:rsidP="00CA2F5B">
      <w:pPr>
        <w:ind w:left="1418" w:hanging="1418"/>
        <w:jc w:val="both"/>
        <w:rPr>
          <w:b/>
          <w:bCs/>
        </w:rPr>
      </w:pPr>
      <w:r>
        <w:rPr>
          <w:b/>
          <w:bCs/>
        </w:rPr>
        <w:fldChar w:fldCharType="begin"/>
      </w:r>
      <w:r>
        <w:rPr>
          <w:b/>
          <w:bCs/>
        </w:rPr>
        <w:instrText xml:space="preserve"> REF _Ref111214815 \w \h </w:instrText>
      </w:r>
      <w:r>
        <w:rPr>
          <w:b/>
          <w:bCs/>
        </w:rPr>
      </w:r>
      <w:r>
        <w:rPr>
          <w:b/>
          <w:bCs/>
        </w:rPr>
        <w:fldChar w:fldCharType="separate"/>
      </w:r>
      <w:r>
        <w:rPr>
          <w:b/>
          <w:bCs/>
        </w:rPr>
        <w:t>Observation 11</w:t>
      </w:r>
      <w:r>
        <w:rPr>
          <w:b/>
          <w:bCs/>
        </w:rPr>
        <w:fldChar w:fldCharType="end"/>
      </w:r>
      <w:r>
        <w:rPr>
          <w:b/>
          <w:bCs/>
        </w:rPr>
        <w:tab/>
      </w:r>
      <w:r>
        <w:rPr>
          <w:b/>
          <w:bCs/>
        </w:rPr>
        <w:fldChar w:fldCharType="begin"/>
      </w:r>
      <w:r>
        <w:rPr>
          <w:b/>
          <w:bCs/>
        </w:rPr>
        <w:instrText xml:space="preserve"> REF _Ref111214815 \h </w:instrText>
      </w:r>
      <w:r>
        <w:rPr>
          <w:b/>
          <w:bCs/>
        </w:rPr>
      </w:r>
      <w:r>
        <w:rPr>
          <w:b/>
          <w:bCs/>
        </w:rPr>
        <w:fldChar w:fldCharType="separate"/>
      </w:r>
      <w:r w:rsidRPr="00E4357A">
        <w:rPr>
          <w:b/>
          <w:bCs/>
        </w:rPr>
        <w:t>When comparing MMSE channel predictor performance to a zero-order holder baseline, the gain observed in eigenvector-based cosine similarity distortion tends to be much smaller for CQI, which is more indicative of system-level throughput.</w:t>
      </w:r>
      <w:r>
        <w:rPr>
          <w:b/>
          <w:bCs/>
        </w:rPr>
        <w:fldChar w:fldCharType="end"/>
      </w:r>
    </w:p>
    <w:p w14:paraId="3354D2A3" w14:textId="2444654C" w:rsidR="000B22D8" w:rsidRDefault="000B22D8" w:rsidP="00CA2F5B">
      <w:pPr>
        <w:ind w:left="1418" w:hanging="1418"/>
        <w:jc w:val="both"/>
        <w:rPr>
          <w:b/>
          <w:bCs/>
        </w:rPr>
      </w:pPr>
      <w:r>
        <w:rPr>
          <w:b/>
          <w:bCs/>
        </w:rPr>
        <w:fldChar w:fldCharType="begin"/>
      </w:r>
      <w:r>
        <w:rPr>
          <w:b/>
          <w:bCs/>
        </w:rPr>
        <w:instrText xml:space="preserve"> REF _Ref111214825 \w \h </w:instrText>
      </w:r>
      <w:r>
        <w:rPr>
          <w:b/>
          <w:bCs/>
        </w:rPr>
      </w:r>
      <w:r>
        <w:rPr>
          <w:b/>
          <w:bCs/>
        </w:rPr>
        <w:fldChar w:fldCharType="separate"/>
      </w:r>
      <w:r>
        <w:rPr>
          <w:b/>
          <w:bCs/>
        </w:rPr>
        <w:t>Observation 12</w:t>
      </w:r>
      <w:r>
        <w:rPr>
          <w:b/>
          <w:bCs/>
        </w:rPr>
        <w:fldChar w:fldCharType="end"/>
      </w:r>
      <w:r>
        <w:rPr>
          <w:b/>
          <w:bCs/>
        </w:rPr>
        <w:tab/>
      </w:r>
      <w:r>
        <w:rPr>
          <w:b/>
          <w:bCs/>
        </w:rPr>
        <w:fldChar w:fldCharType="begin"/>
      </w:r>
      <w:r>
        <w:rPr>
          <w:b/>
          <w:bCs/>
        </w:rPr>
        <w:instrText xml:space="preserve"> REF _Ref111214825 \h </w:instrText>
      </w:r>
      <w:r>
        <w:rPr>
          <w:b/>
          <w:bCs/>
        </w:rPr>
      </w:r>
      <w:r>
        <w:rPr>
          <w:b/>
          <w:bCs/>
        </w:rPr>
        <w:fldChar w:fldCharType="separate"/>
      </w:r>
      <w:r w:rsidRPr="000674C3">
        <w:rPr>
          <w:b/>
          <w:bCs/>
        </w:rPr>
        <w:t>To compare Type-II-Doppler with baseline Type-II</w:t>
      </w:r>
      <w:r>
        <w:rPr>
          <w:b/>
          <w:bCs/>
        </w:rPr>
        <w:t>,</w:t>
      </w:r>
      <w:r w:rsidRPr="000674C3">
        <w:rPr>
          <w:b/>
          <w:bCs/>
        </w:rPr>
        <w:t xml:space="preserve"> we assume the same CSI-RS and CSI reporting periodicity. If the comparison is done by assuming, for the baseline, a CSI reporting periodicity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0674C3">
        <w:rPr>
          <w:b/>
          <w:bCs/>
        </w:rPr>
        <w:t xml:space="preserve"> times smaller than that of Type-II-Doppler such that the same number of CSIs are reported on average per given period, compression gain rather than prediction gain would dominate as we increase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0674C3">
        <w:rPr>
          <w:b/>
          <w:bCs/>
        </w:rPr>
        <w:t>, even at low Doppler spread.</w:t>
      </w:r>
      <w:r>
        <w:rPr>
          <w:b/>
          <w:bCs/>
        </w:rPr>
        <w:fldChar w:fldCharType="end"/>
      </w:r>
    </w:p>
    <w:p w14:paraId="5E2A8FDD" w14:textId="3281A806" w:rsidR="000B22D8" w:rsidRDefault="000B22D8" w:rsidP="00CA2F5B">
      <w:pPr>
        <w:ind w:left="1418" w:hanging="1418"/>
        <w:jc w:val="both"/>
        <w:rPr>
          <w:b/>
          <w:bCs/>
        </w:rPr>
      </w:pPr>
      <w:r>
        <w:rPr>
          <w:b/>
          <w:bCs/>
        </w:rPr>
        <w:fldChar w:fldCharType="begin"/>
      </w:r>
      <w:r>
        <w:rPr>
          <w:b/>
          <w:bCs/>
        </w:rPr>
        <w:instrText xml:space="preserve"> REF _Ref111214835 \w \h </w:instrText>
      </w:r>
      <w:r>
        <w:rPr>
          <w:b/>
          <w:bCs/>
        </w:rPr>
      </w:r>
      <w:r>
        <w:rPr>
          <w:b/>
          <w:bCs/>
        </w:rPr>
        <w:fldChar w:fldCharType="separate"/>
      </w:r>
      <w:r>
        <w:rPr>
          <w:b/>
          <w:bCs/>
        </w:rPr>
        <w:t>Observation 13</w:t>
      </w:r>
      <w:r>
        <w:rPr>
          <w:b/>
          <w:bCs/>
        </w:rPr>
        <w:fldChar w:fldCharType="end"/>
      </w:r>
      <w:r>
        <w:rPr>
          <w:b/>
          <w:bCs/>
        </w:rPr>
        <w:tab/>
      </w:r>
      <w:r>
        <w:rPr>
          <w:b/>
          <w:bCs/>
        </w:rPr>
        <w:fldChar w:fldCharType="begin"/>
      </w:r>
      <w:r>
        <w:rPr>
          <w:b/>
          <w:bCs/>
        </w:rPr>
        <w:instrText xml:space="preserve"> REF _Ref111214835 \h </w:instrText>
      </w:r>
      <w:r>
        <w:rPr>
          <w:b/>
          <w:bCs/>
        </w:rPr>
      </w:r>
      <w:r>
        <w:rPr>
          <w:b/>
          <w:bCs/>
        </w:rPr>
        <w:fldChar w:fldCharType="separate"/>
      </w:r>
      <w:r w:rsidRPr="000B69BD">
        <w:rPr>
          <w:b/>
          <w:bCs/>
        </w:rPr>
        <w:t>A comparison between R16 Type-II with one CSI per reporting period and Type-II-Doppler with UE-side prediction and two CSIs per reporting period, assuming the same CSI reporting periods for the two systems, shows gains of 2%, 2.6, 2.7% in mean UE throughput for speeds of 10,30,60 km/h, respectively, and gains of 4.6%, 1.3%, 1.4% in cell-edge UE throughput, for speeds of 10,30,60 km/h, respectively.</w:t>
      </w:r>
      <w:r>
        <w:rPr>
          <w:b/>
          <w:bCs/>
        </w:rPr>
        <w:fldChar w:fldCharType="end"/>
      </w:r>
    </w:p>
    <w:p w14:paraId="1902F6F3" w14:textId="77777777" w:rsidR="00086943" w:rsidRDefault="00086943" w:rsidP="00CA2F5B">
      <w:pPr>
        <w:ind w:left="1418" w:hanging="1418"/>
        <w:jc w:val="both"/>
        <w:rPr>
          <w:b/>
          <w:bCs/>
        </w:rPr>
      </w:pPr>
    </w:p>
    <w:p w14:paraId="24D2DAAE" w14:textId="345B296D" w:rsidR="00086943" w:rsidRDefault="00086943" w:rsidP="00CA2F5B">
      <w:pPr>
        <w:ind w:left="1418" w:hanging="1418"/>
        <w:jc w:val="both"/>
        <w:rPr>
          <w:b/>
          <w:bCs/>
        </w:rPr>
      </w:pPr>
      <w:r>
        <w:rPr>
          <w:b/>
          <w:bCs/>
        </w:rPr>
        <w:fldChar w:fldCharType="begin"/>
      </w:r>
      <w:r>
        <w:rPr>
          <w:b/>
          <w:bCs/>
        </w:rPr>
        <w:instrText xml:space="preserve"> REF _Ref115462332 \w \h </w:instrText>
      </w:r>
      <w:r>
        <w:rPr>
          <w:b/>
          <w:bCs/>
        </w:rPr>
      </w:r>
      <w:r>
        <w:rPr>
          <w:b/>
          <w:bCs/>
        </w:rPr>
        <w:fldChar w:fldCharType="separate"/>
      </w:r>
      <w:r>
        <w:rPr>
          <w:b/>
          <w:bCs/>
        </w:rPr>
        <w:t>Proposal 7</w:t>
      </w:r>
      <w:r>
        <w:rPr>
          <w:b/>
          <w:bCs/>
        </w:rPr>
        <w:fldChar w:fldCharType="end"/>
      </w:r>
      <w:r>
        <w:rPr>
          <w:b/>
          <w:bCs/>
        </w:rPr>
        <w:tab/>
      </w:r>
      <w:r>
        <w:rPr>
          <w:b/>
          <w:bCs/>
        </w:rPr>
        <w:fldChar w:fldCharType="begin"/>
      </w:r>
      <w:r>
        <w:rPr>
          <w:b/>
          <w:bCs/>
        </w:rPr>
        <w:instrText xml:space="preserve"> REF _Ref115462332 \h </w:instrText>
      </w:r>
      <w:r>
        <w:rPr>
          <w:b/>
          <w:bCs/>
        </w:rPr>
      </w:r>
      <w:r>
        <w:rPr>
          <w:b/>
          <w:bCs/>
        </w:rPr>
        <w:fldChar w:fldCharType="separate"/>
      </w:r>
      <w:r w:rsidRPr="00373458">
        <w:rPr>
          <w:b/>
          <w:bCs/>
        </w:rPr>
        <w:t xml:space="preserve">Regarding Issue 8 (codebook structure and TD bases), support Alt 3 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≤X</m:t>
        </m:r>
      </m:oMath>
      <w:r w:rsidRPr="00373458">
        <w:rPr>
          <w:b/>
          <w:bCs/>
        </w:rPr>
        <w:t xml:space="preserve"> and Alt 2A 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&gt;X</m:t>
        </m:r>
      </m:oMath>
      <w:r w:rsidRPr="00373458">
        <w:rPr>
          <w:b/>
          <w:bCs/>
        </w:rPr>
        <w:t xml:space="preserve">, with the value of </w:t>
      </w:r>
      <m:oMath>
        <m:r>
          <m:rPr>
            <m:sty m:val="bi"/>
          </m:rPr>
          <w:rPr>
            <w:rFonts w:ascii="Cambria Math" w:hAnsi="Cambria Math"/>
          </w:rPr>
          <m:t>X∈{1,2}</m:t>
        </m:r>
      </m:oMath>
      <w:r w:rsidRPr="00373458">
        <w:rPr>
          <w:b/>
          <w:bCs/>
        </w:rPr>
        <w:t xml:space="preserve"> to be determined.</w:t>
      </w:r>
      <w:r>
        <w:rPr>
          <w:b/>
          <w:bCs/>
        </w:rPr>
        <w:fldChar w:fldCharType="end"/>
      </w:r>
    </w:p>
    <w:p w14:paraId="4542AFA2" w14:textId="7D7B5EB4" w:rsidR="00086943" w:rsidRDefault="00086943" w:rsidP="00CA2F5B">
      <w:pPr>
        <w:ind w:left="1418" w:hanging="1418"/>
        <w:jc w:val="both"/>
        <w:rPr>
          <w:b/>
          <w:bCs/>
        </w:rPr>
      </w:pPr>
      <w:r>
        <w:rPr>
          <w:b/>
          <w:bCs/>
        </w:rPr>
        <w:fldChar w:fldCharType="begin"/>
      </w:r>
      <w:r>
        <w:rPr>
          <w:b/>
          <w:bCs/>
        </w:rPr>
        <w:instrText xml:space="preserve"> REF _Ref115462348 \w \h </w:instrText>
      </w:r>
      <w:r>
        <w:rPr>
          <w:b/>
          <w:bCs/>
        </w:rPr>
      </w:r>
      <w:r>
        <w:rPr>
          <w:b/>
          <w:bCs/>
        </w:rPr>
        <w:fldChar w:fldCharType="separate"/>
      </w:r>
      <w:r>
        <w:rPr>
          <w:b/>
          <w:bCs/>
        </w:rPr>
        <w:t>Proposal 8</w:t>
      </w:r>
      <w:r>
        <w:rPr>
          <w:b/>
          <w:bCs/>
        </w:rPr>
        <w:fldChar w:fldCharType="end"/>
      </w:r>
      <w:r>
        <w:rPr>
          <w:b/>
          <w:bCs/>
        </w:rPr>
        <w:tab/>
      </w:r>
      <w:r>
        <w:rPr>
          <w:b/>
          <w:bCs/>
        </w:rPr>
        <w:fldChar w:fldCharType="begin"/>
      </w:r>
      <w:r>
        <w:rPr>
          <w:b/>
          <w:bCs/>
        </w:rPr>
        <w:instrText xml:space="preserve"> REF _Ref115462348 \h </w:instrText>
      </w:r>
      <w:r>
        <w:rPr>
          <w:b/>
          <w:bCs/>
        </w:rPr>
      </w:r>
      <w:r>
        <w:rPr>
          <w:b/>
          <w:bCs/>
        </w:rPr>
        <w:fldChar w:fldCharType="separate"/>
      </w:r>
      <w:r w:rsidRPr="00BD1EC8">
        <w:rPr>
          <w:b/>
          <w:bCs/>
        </w:rPr>
        <w:t xml:space="preserve">Regarding Issue 9 (UE-side prediction timeline), support Alt </w:t>
      </w:r>
      <w:proofErr w:type="gramStart"/>
      <w:r w:rsidRPr="00BD1EC8">
        <w:rPr>
          <w:b/>
          <w:bCs/>
        </w:rPr>
        <w:t>2.B.</w:t>
      </w:r>
      <w:proofErr w:type="gramEnd"/>
      <w:r>
        <w:rPr>
          <w:b/>
          <w:bCs/>
        </w:rPr>
        <w:fldChar w:fldCharType="end"/>
      </w:r>
    </w:p>
    <w:p w14:paraId="2725F7A9" w14:textId="77777777" w:rsidR="00086943" w:rsidRPr="00CA2F5B" w:rsidRDefault="00086943" w:rsidP="00CA2F5B">
      <w:pPr>
        <w:ind w:left="1418" w:hanging="1418"/>
        <w:jc w:val="both"/>
        <w:rPr>
          <w:b/>
          <w:bCs/>
        </w:rPr>
      </w:pPr>
    </w:p>
    <w:p w14:paraId="5CD13AB0" w14:textId="4540A0B5" w:rsidR="004F481A" w:rsidRDefault="004F481A" w:rsidP="00341F1D">
      <w:pPr>
        <w:jc w:val="both"/>
        <w:rPr>
          <w:u w:val="single"/>
        </w:rPr>
      </w:pPr>
      <w:r w:rsidRPr="004D60D0">
        <w:rPr>
          <w:u w:val="single"/>
        </w:rPr>
        <w:t xml:space="preserve">Hereafter is a summary of </w:t>
      </w:r>
      <w:r w:rsidR="00627835">
        <w:rPr>
          <w:u w:val="single"/>
        </w:rPr>
        <w:t xml:space="preserve">observations and </w:t>
      </w:r>
      <w:r w:rsidRPr="004D60D0">
        <w:rPr>
          <w:u w:val="single"/>
        </w:rPr>
        <w:t xml:space="preserve">proposals for </w:t>
      </w:r>
      <w:r>
        <w:rPr>
          <w:u w:val="single"/>
        </w:rPr>
        <w:t>TRS-based TDCP reporting</w:t>
      </w:r>
      <w:r w:rsidRPr="004D60D0">
        <w:rPr>
          <w:u w:val="single"/>
        </w:rPr>
        <w:t xml:space="preserve"> enhancement.</w:t>
      </w:r>
    </w:p>
    <w:p w14:paraId="656ED4B5" w14:textId="321CF4C3" w:rsidR="00500C02" w:rsidRDefault="00186B6F" w:rsidP="005B3745">
      <w:pPr>
        <w:jc w:val="both"/>
        <w:rPr>
          <w:b/>
          <w:bCs/>
        </w:rPr>
      </w:pPr>
      <w:r>
        <w:rPr>
          <w:b/>
          <w:bCs/>
        </w:rPr>
        <w:fldChar w:fldCharType="begin"/>
      </w:r>
      <w:r>
        <w:rPr>
          <w:b/>
          <w:bCs/>
        </w:rPr>
        <w:instrText xml:space="preserve"> REF _Ref111215053 \w \h </w:instrText>
      </w:r>
      <w:r>
        <w:rPr>
          <w:b/>
          <w:bCs/>
        </w:rPr>
      </w:r>
      <w:r>
        <w:rPr>
          <w:b/>
          <w:bCs/>
        </w:rPr>
        <w:fldChar w:fldCharType="separate"/>
      </w:r>
      <w:r>
        <w:rPr>
          <w:b/>
          <w:bCs/>
        </w:rPr>
        <w:t>Proposal 9</w:t>
      </w:r>
      <w:r>
        <w:rPr>
          <w:b/>
          <w:bCs/>
        </w:rPr>
        <w:fldChar w:fldCharType="end"/>
      </w:r>
      <w:r>
        <w:rPr>
          <w:b/>
          <w:bCs/>
        </w:rPr>
        <w:tab/>
      </w:r>
      <w:r>
        <w:rPr>
          <w:b/>
          <w:bCs/>
        </w:rPr>
        <w:fldChar w:fldCharType="begin"/>
      </w:r>
      <w:r>
        <w:rPr>
          <w:b/>
          <w:bCs/>
        </w:rPr>
        <w:instrText xml:space="preserve"> REF _Ref111215053 \h </w:instrText>
      </w:r>
      <w:r>
        <w:rPr>
          <w:b/>
          <w:bCs/>
        </w:rPr>
      </w:r>
      <w:r>
        <w:rPr>
          <w:b/>
          <w:bCs/>
        </w:rPr>
        <w:fldChar w:fldCharType="separate"/>
      </w:r>
      <w:r w:rsidRPr="008E4D95">
        <w:rPr>
          <w:rFonts w:eastAsia="Times New Roman"/>
          <w:b/>
          <w:bCs/>
          <w:lang w:eastAsia="en-GB"/>
        </w:rPr>
        <w:t>Regarding issue 1</w:t>
      </w:r>
      <w:r>
        <w:rPr>
          <w:rFonts w:eastAsia="Times New Roman"/>
          <w:b/>
          <w:bCs/>
          <w:lang w:eastAsia="en-GB"/>
        </w:rPr>
        <w:t>3</w:t>
      </w:r>
      <w:r w:rsidRPr="008E4D95">
        <w:rPr>
          <w:rFonts w:eastAsia="Times New Roman"/>
          <w:b/>
          <w:bCs/>
          <w:lang w:eastAsia="en-GB"/>
        </w:rPr>
        <w:t xml:space="preserve"> (TDCP </w:t>
      </w:r>
      <w:r>
        <w:rPr>
          <w:rFonts w:eastAsia="Times New Roman"/>
          <w:b/>
          <w:bCs/>
          <w:lang w:eastAsia="en-GB"/>
        </w:rPr>
        <w:t>parameters</w:t>
      </w:r>
      <w:r w:rsidRPr="008E4D95">
        <w:rPr>
          <w:rFonts w:eastAsia="Times New Roman"/>
          <w:b/>
          <w:bCs/>
          <w:lang w:eastAsia="en-GB"/>
        </w:rPr>
        <w:t xml:space="preserve">) support </w:t>
      </w:r>
      <w:r>
        <w:rPr>
          <w:rFonts w:eastAsia="Times New Roman"/>
          <w:b/>
          <w:bCs/>
          <w:lang w:eastAsia="en-GB"/>
        </w:rPr>
        <w:t>Alt A</w:t>
      </w:r>
      <w:r w:rsidRPr="008E4D95">
        <w:rPr>
          <w:rFonts w:eastAsia="Times New Roman"/>
          <w:b/>
          <w:bCs/>
          <w:lang w:eastAsia="en-GB"/>
        </w:rPr>
        <w:t>.</w:t>
      </w:r>
      <w:r>
        <w:rPr>
          <w:b/>
          <w:bCs/>
        </w:rPr>
        <w:fldChar w:fldCharType="end"/>
      </w:r>
    </w:p>
    <w:p w14:paraId="7D683DF7" w14:textId="2B5FBE95" w:rsidR="00186B6F" w:rsidRDefault="00186B6F" w:rsidP="00186B6F">
      <w:pPr>
        <w:ind w:left="1418" w:hanging="1418"/>
        <w:jc w:val="both"/>
        <w:rPr>
          <w:b/>
          <w:bCs/>
        </w:rPr>
      </w:pPr>
      <w:r>
        <w:rPr>
          <w:b/>
          <w:bCs/>
        </w:rPr>
        <w:fldChar w:fldCharType="begin"/>
      </w:r>
      <w:r>
        <w:rPr>
          <w:b/>
          <w:bCs/>
        </w:rPr>
        <w:instrText xml:space="preserve"> REF _Ref115462371 \w \h </w:instrText>
      </w:r>
      <w:r>
        <w:rPr>
          <w:b/>
          <w:bCs/>
        </w:rPr>
      </w:r>
      <w:r>
        <w:rPr>
          <w:b/>
          <w:bCs/>
        </w:rPr>
        <w:fldChar w:fldCharType="separate"/>
      </w:r>
      <w:r>
        <w:rPr>
          <w:b/>
          <w:bCs/>
        </w:rPr>
        <w:t>Proposal 10</w:t>
      </w:r>
      <w:r>
        <w:rPr>
          <w:b/>
          <w:bCs/>
        </w:rPr>
        <w:fldChar w:fldCharType="end"/>
      </w:r>
      <w:r>
        <w:rPr>
          <w:b/>
          <w:bCs/>
        </w:rPr>
        <w:tab/>
      </w:r>
      <w:r>
        <w:rPr>
          <w:b/>
          <w:bCs/>
        </w:rPr>
        <w:fldChar w:fldCharType="begin"/>
      </w:r>
      <w:r>
        <w:rPr>
          <w:b/>
          <w:bCs/>
        </w:rPr>
        <w:instrText xml:space="preserve"> REF _Ref115462371 \h </w:instrText>
      </w:r>
      <w:r>
        <w:rPr>
          <w:b/>
          <w:bCs/>
        </w:rPr>
      </w:r>
      <w:r>
        <w:rPr>
          <w:b/>
          <w:bCs/>
        </w:rPr>
        <w:fldChar w:fldCharType="separate"/>
      </w:r>
      <w:r>
        <w:rPr>
          <w:rFonts w:eastAsia="Times New Roman"/>
          <w:b/>
          <w:bCs/>
          <w:lang w:eastAsia="en-GB"/>
        </w:rPr>
        <w:t>Regarding TDCP calculation, support the configuration of a TRS measurement window spanning multiple TRS occasions.</w:t>
      </w:r>
      <w:r>
        <w:rPr>
          <w:b/>
          <w:bCs/>
        </w:rPr>
        <w:fldChar w:fldCharType="end"/>
      </w:r>
    </w:p>
    <w:p w14:paraId="0FA9010D" w14:textId="09CFD1AE" w:rsidR="00F31D66" w:rsidRDefault="00F31D66">
      <w:pPr>
        <w:overflowPunct/>
        <w:autoSpaceDE/>
        <w:autoSpaceDN/>
        <w:adjustRightInd/>
        <w:spacing w:after="160" w:line="259" w:lineRule="auto"/>
        <w:textAlignment w:val="auto"/>
        <w:rPr>
          <w:b/>
          <w:bCs/>
        </w:rPr>
      </w:pPr>
      <w:r>
        <w:rPr>
          <w:b/>
          <w:bCs/>
        </w:rPr>
        <w:br w:type="page"/>
      </w:r>
    </w:p>
    <w:p w14:paraId="04ABB5F0" w14:textId="77777777" w:rsidR="00186B6F" w:rsidRPr="00500C02" w:rsidRDefault="00186B6F" w:rsidP="005B3745">
      <w:pPr>
        <w:jc w:val="both"/>
        <w:rPr>
          <w:b/>
          <w:bCs/>
        </w:rPr>
      </w:pPr>
    </w:p>
    <w:p w14:paraId="31EA3048" w14:textId="77777777" w:rsidR="00362A7F" w:rsidRPr="004D60D0" w:rsidRDefault="00362A7F" w:rsidP="00362A7F">
      <w:pPr>
        <w:pStyle w:val="Heading1"/>
      </w:pPr>
      <w:r w:rsidRPr="004D60D0">
        <w:t>References</w:t>
      </w:r>
    </w:p>
    <w:p w14:paraId="67DBD087" w14:textId="51D0CD36" w:rsidR="004A1472" w:rsidRDefault="00A0391B" w:rsidP="004A1472">
      <w:pPr>
        <w:pStyle w:val="ListParagraph"/>
        <w:numPr>
          <w:ilvl w:val="0"/>
          <w:numId w:val="1"/>
        </w:numPr>
        <w:ind w:left="426" w:hanging="426"/>
        <w:rPr>
          <w:szCs w:val="20"/>
        </w:rPr>
      </w:pPr>
      <w:bookmarkStart w:id="40" w:name="_Ref525918101"/>
      <w:bookmarkStart w:id="41" w:name="_Ref37357160"/>
      <w:bookmarkStart w:id="42" w:name="_Ref40109439"/>
      <w:bookmarkStart w:id="43" w:name="_Ref99378266"/>
      <w:bookmarkEnd w:id="40"/>
      <w:r w:rsidRPr="004D60D0">
        <w:rPr>
          <w:szCs w:val="20"/>
        </w:rPr>
        <w:t>RP-213598</w:t>
      </w:r>
      <w:r w:rsidR="00362A7F" w:rsidRPr="004D60D0">
        <w:rPr>
          <w:szCs w:val="20"/>
        </w:rPr>
        <w:t>, Samsung, “</w:t>
      </w:r>
      <w:r w:rsidRPr="004D60D0">
        <w:rPr>
          <w:szCs w:val="20"/>
        </w:rPr>
        <w:t>New WID: MIMO Evolution for Downlink and Uplink</w:t>
      </w:r>
      <w:r w:rsidR="00362A7F" w:rsidRPr="004D60D0">
        <w:rPr>
          <w:szCs w:val="20"/>
        </w:rPr>
        <w:t>,” RAN#</w:t>
      </w:r>
      <w:r w:rsidR="00B45F07" w:rsidRPr="004D60D0">
        <w:rPr>
          <w:szCs w:val="20"/>
        </w:rPr>
        <w:t>9</w:t>
      </w:r>
      <w:r w:rsidRPr="004D60D0">
        <w:rPr>
          <w:szCs w:val="20"/>
        </w:rPr>
        <w:t>4</w:t>
      </w:r>
      <w:r w:rsidR="00362A7F" w:rsidRPr="004D60D0">
        <w:rPr>
          <w:szCs w:val="20"/>
        </w:rPr>
        <w:t>e</w:t>
      </w:r>
      <w:bookmarkEnd w:id="41"/>
      <w:bookmarkEnd w:id="42"/>
      <w:r w:rsidR="00362A7F" w:rsidRPr="004D60D0">
        <w:rPr>
          <w:szCs w:val="20"/>
        </w:rPr>
        <w:t>.</w:t>
      </w:r>
      <w:bookmarkEnd w:id="0"/>
      <w:bookmarkEnd w:id="43"/>
    </w:p>
    <w:p w14:paraId="3F516D2E" w14:textId="669A2A89" w:rsidR="006E0CD5" w:rsidRDefault="006E0CD5" w:rsidP="004A1472">
      <w:pPr>
        <w:pStyle w:val="ListParagraph"/>
        <w:numPr>
          <w:ilvl w:val="0"/>
          <w:numId w:val="1"/>
        </w:numPr>
        <w:ind w:left="426" w:hanging="426"/>
        <w:rPr>
          <w:szCs w:val="20"/>
        </w:rPr>
      </w:pPr>
      <w:r w:rsidRPr="006E0CD5">
        <w:rPr>
          <w:szCs w:val="20"/>
        </w:rPr>
        <w:t>RAN1 Chair’s Notes, RAN1#1</w:t>
      </w:r>
      <w:r w:rsidR="00831EAB">
        <w:rPr>
          <w:szCs w:val="20"/>
        </w:rPr>
        <w:t>10</w:t>
      </w:r>
      <w:r w:rsidRPr="006E0CD5">
        <w:rPr>
          <w:szCs w:val="20"/>
        </w:rPr>
        <w:t>.</w:t>
      </w:r>
    </w:p>
    <w:p w14:paraId="2F82F8D7" w14:textId="61DB6EFC" w:rsidR="00262297" w:rsidRDefault="00262297" w:rsidP="004A1472">
      <w:pPr>
        <w:pStyle w:val="ListParagraph"/>
        <w:numPr>
          <w:ilvl w:val="0"/>
          <w:numId w:val="1"/>
        </w:numPr>
        <w:ind w:left="426" w:hanging="426"/>
        <w:rPr>
          <w:szCs w:val="20"/>
        </w:rPr>
      </w:pPr>
      <w:bookmarkStart w:id="44" w:name="_Ref111137840"/>
      <w:r w:rsidRPr="00262297">
        <w:rPr>
          <w:szCs w:val="20"/>
        </w:rPr>
        <w:t>R1-2205289</w:t>
      </w:r>
      <w:r>
        <w:rPr>
          <w:szCs w:val="20"/>
        </w:rPr>
        <w:t>, Samsung, “</w:t>
      </w:r>
      <w:r w:rsidRPr="00262297">
        <w:rPr>
          <w:szCs w:val="20"/>
        </w:rPr>
        <w:t>EVM for Rel-18 MIMO CSI enhancements</w:t>
      </w:r>
      <w:r>
        <w:rPr>
          <w:szCs w:val="20"/>
        </w:rPr>
        <w:t>”, RAN1#109-e.</w:t>
      </w:r>
      <w:bookmarkEnd w:id="44"/>
    </w:p>
    <w:p w14:paraId="42922C51" w14:textId="7D03BBE3" w:rsidR="00207906" w:rsidRDefault="00207906" w:rsidP="006E0CD5">
      <w:pPr>
        <w:pStyle w:val="ListParagraph"/>
        <w:numPr>
          <w:ilvl w:val="0"/>
          <w:numId w:val="1"/>
        </w:numPr>
        <w:ind w:left="426" w:hanging="426"/>
        <w:rPr>
          <w:szCs w:val="20"/>
        </w:rPr>
      </w:pPr>
      <w:r w:rsidRPr="00207906">
        <w:rPr>
          <w:szCs w:val="20"/>
        </w:rPr>
        <w:t>R1-2207546</w:t>
      </w:r>
      <w:r w:rsidR="00831EAB">
        <w:rPr>
          <w:szCs w:val="20"/>
        </w:rPr>
        <w:t xml:space="preserve">, </w:t>
      </w:r>
      <w:r w:rsidR="00831EAB" w:rsidRPr="00C72785">
        <w:rPr>
          <w:szCs w:val="20"/>
        </w:rPr>
        <w:t>Nokia, Nokia Shanghai Bell</w:t>
      </w:r>
      <w:r w:rsidR="00831EAB">
        <w:rPr>
          <w:szCs w:val="20"/>
        </w:rPr>
        <w:t xml:space="preserve">, </w:t>
      </w:r>
      <w:r w:rsidR="00831EAB" w:rsidRPr="00C72785">
        <w:rPr>
          <w:szCs w:val="20"/>
        </w:rPr>
        <w:t xml:space="preserve">“CSI enhancement for high/medium UE velocities and CJT”, </w:t>
      </w:r>
      <w:r w:rsidR="00831EAB">
        <w:rPr>
          <w:szCs w:val="20"/>
        </w:rPr>
        <w:t>RAN1#1</w:t>
      </w:r>
      <w:r w:rsidR="00831EAB">
        <w:rPr>
          <w:szCs w:val="20"/>
        </w:rPr>
        <w:t>10</w:t>
      </w:r>
      <w:r w:rsidR="00831EAB">
        <w:t>.</w:t>
      </w:r>
    </w:p>
    <w:p w14:paraId="7E2306C2" w14:textId="2B71A9F7" w:rsidR="004A1472" w:rsidRPr="006E0CD5" w:rsidRDefault="00C72785" w:rsidP="006E0CD5">
      <w:pPr>
        <w:pStyle w:val="ListParagraph"/>
        <w:numPr>
          <w:ilvl w:val="0"/>
          <w:numId w:val="1"/>
        </w:numPr>
        <w:ind w:left="426" w:hanging="426"/>
        <w:rPr>
          <w:szCs w:val="20"/>
        </w:rPr>
      </w:pPr>
      <w:r w:rsidRPr="00C72785">
        <w:rPr>
          <w:szCs w:val="20"/>
        </w:rPr>
        <w:t>R1-2204540, Nokia, Nokia Shanghai Bell</w:t>
      </w:r>
      <w:r>
        <w:rPr>
          <w:szCs w:val="20"/>
        </w:rPr>
        <w:t xml:space="preserve">, </w:t>
      </w:r>
      <w:r w:rsidRPr="00C72785">
        <w:rPr>
          <w:szCs w:val="20"/>
        </w:rPr>
        <w:t xml:space="preserve">“CSI enhancement for high/medium UE velocities and CJT”, </w:t>
      </w:r>
      <w:r>
        <w:rPr>
          <w:szCs w:val="20"/>
        </w:rPr>
        <w:t>RAN1#109-e</w:t>
      </w:r>
      <w:r w:rsidR="00262297">
        <w:t>.</w:t>
      </w:r>
    </w:p>
    <w:p w14:paraId="12FCA565" w14:textId="77777777" w:rsidR="007C1711" w:rsidRDefault="007C1711">
      <w:pPr>
        <w:overflowPunct/>
        <w:autoSpaceDE/>
        <w:autoSpaceDN/>
        <w:adjustRightInd/>
        <w:spacing w:after="160" w:line="259" w:lineRule="auto"/>
        <w:textAlignment w:val="auto"/>
        <w:rPr>
          <w:rFonts w:ascii="Arial" w:hAnsi="Arial"/>
          <w:sz w:val="36"/>
        </w:rPr>
      </w:pPr>
      <w:bookmarkStart w:id="45" w:name="_Ref101967577"/>
      <w:r>
        <w:br w:type="page"/>
      </w:r>
    </w:p>
    <w:p w14:paraId="2ECCD928" w14:textId="64AF7AED" w:rsidR="00823AC4" w:rsidRPr="004D60D0" w:rsidRDefault="004A1472" w:rsidP="00D65C6F">
      <w:pPr>
        <w:pStyle w:val="Heading1"/>
      </w:pPr>
      <w:r w:rsidRPr="004D60D0">
        <w:lastRenderedPageBreak/>
        <w:t xml:space="preserve">Appendix </w:t>
      </w:r>
      <w:r w:rsidR="00397C38">
        <w:t>A</w:t>
      </w:r>
      <w:r w:rsidRPr="004D60D0">
        <w:tab/>
      </w:r>
      <w:r w:rsidR="00823AC4" w:rsidRPr="00492936">
        <w:t>SLS</w:t>
      </w:r>
      <w:r w:rsidRPr="00492936">
        <w:t xml:space="preserve"> assumptions for Type-II</w:t>
      </w:r>
      <w:bookmarkEnd w:id="45"/>
      <w:r w:rsidR="00A01DDC" w:rsidRPr="00492936">
        <w:t>-</w:t>
      </w:r>
      <w:r w:rsidR="00695FC1" w:rsidRPr="00492936">
        <w:t>Doppler</w:t>
      </w:r>
    </w:p>
    <w:p w14:paraId="1D9DCD1F" w14:textId="1825F7B4" w:rsidR="00D65C6F" w:rsidRDefault="00D65C6F" w:rsidP="00D65C6F">
      <w:pPr>
        <w:pStyle w:val="Caption"/>
        <w:keepNext/>
        <w:jc w:val="center"/>
      </w:pPr>
      <w:bookmarkStart w:id="46" w:name="_Ref111208480"/>
      <w:r>
        <w:t xml:space="preserve">Table </w:t>
      </w:r>
      <w:r>
        <w:fldChar w:fldCharType="begin"/>
      </w:r>
      <w:r>
        <w:instrText xml:space="preserve"> SEQ Table \* ARABIC </w:instrText>
      </w:r>
      <w:r>
        <w:fldChar w:fldCharType="separate"/>
      </w:r>
      <w:r w:rsidR="00015201">
        <w:rPr>
          <w:noProof/>
        </w:rPr>
        <w:t>2</w:t>
      </w:r>
      <w:r>
        <w:fldChar w:fldCharType="end"/>
      </w:r>
      <w:bookmarkEnd w:id="46"/>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1"/>
        <w:gridCol w:w="6154"/>
      </w:tblGrid>
      <w:tr w:rsidR="00823AC4" w:rsidRPr="00823AC4" w14:paraId="206AA8CB" w14:textId="77777777" w:rsidTr="00D000CC">
        <w:tc>
          <w:tcPr>
            <w:tcW w:w="312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7C81C5D"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b/>
                <w:bCs/>
              </w:rPr>
              <w:t>Parameter</w:t>
            </w:r>
          </w:p>
        </w:tc>
        <w:tc>
          <w:tcPr>
            <w:tcW w:w="6154"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2F51D1C"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b/>
                <w:bCs/>
              </w:rPr>
              <w:t>Value</w:t>
            </w:r>
          </w:p>
        </w:tc>
      </w:tr>
      <w:tr w:rsidR="00823AC4" w:rsidRPr="00823AC4" w14:paraId="18D83231"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6DA439F" w14:textId="64AE54B3"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Duplex</w:t>
            </w:r>
            <w:r w:rsidR="00F666D4">
              <w:rPr>
                <w:rFonts w:eastAsia="Batang"/>
              </w:rPr>
              <w:t>ing</w:t>
            </w:r>
            <w:r w:rsidRPr="00823AC4">
              <w:rPr>
                <w:rFonts w:eastAsia="Batang"/>
              </w:rPr>
              <w:t xml:space="preserve">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60F65D" w14:textId="10A4F8DA"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FDD</w:t>
            </w:r>
          </w:p>
        </w:tc>
      </w:tr>
      <w:tr w:rsidR="00823AC4" w:rsidRPr="00823AC4" w14:paraId="5F880BB0"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54A75A"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Scenario</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A4FDF1" w14:textId="0B6F7AF2" w:rsidR="005E7486" w:rsidRPr="00823AC4" w:rsidRDefault="00823AC4" w:rsidP="005E7486">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Dense Urban</w:t>
            </w:r>
          </w:p>
          <w:p w14:paraId="19AEBCA7" w14:textId="3FAF7011" w:rsidR="00823AC4" w:rsidRPr="00823AC4" w:rsidRDefault="00823AC4" w:rsidP="00823AC4">
            <w:pPr>
              <w:overflowPunct/>
              <w:autoSpaceDE/>
              <w:adjustRightInd/>
              <w:spacing w:after="0"/>
              <w:textAlignment w:val="auto"/>
              <w:rPr>
                <w:rFonts w:eastAsia="Batang" w:hAnsi="Times"/>
                <w:snapToGrid w:val="0"/>
              </w:rPr>
            </w:pPr>
          </w:p>
        </w:tc>
      </w:tr>
      <w:tr w:rsidR="00823AC4" w:rsidRPr="00823AC4" w14:paraId="39307154"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35418C" w14:textId="40165080" w:rsidR="00823AC4" w:rsidRPr="00823AC4" w:rsidRDefault="005E7486" w:rsidP="00823AC4">
            <w:pPr>
              <w:overflowPunct/>
              <w:autoSpaceDE/>
              <w:adjustRightInd/>
              <w:spacing w:after="0" w:line="240" w:lineRule="atLeast"/>
              <w:ind w:left="720" w:hanging="720"/>
              <w:contextualSpacing/>
              <w:textAlignment w:val="auto"/>
              <w:rPr>
                <w:rFonts w:eastAsia="Batang"/>
              </w:rPr>
            </w:pPr>
            <w:r>
              <w:rPr>
                <w:rFonts w:eastAsia="Batang"/>
              </w:rPr>
              <w:t>Carrier frequency</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204CD5" w14:textId="1670FBEC" w:rsidR="00823AC4" w:rsidRPr="00823AC4" w:rsidRDefault="005E7486" w:rsidP="00823AC4">
            <w:pPr>
              <w:overflowPunct/>
              <w:autoSpaceDE/>
              <w:adjustRightInd/>
              <w:spacing w:after="0" w:line="240" w:lineRule="atLeast"/>
              <w:ind w:left="720" w:hanging="720"/>
              <w:contextualSpacing/>
              <w:textAlignment w:val="auto"/>
              <w:rPr>
                <w:rFonts w:eastAsia="Batang" w:hAnsi="Times"/>
                <w:snapToGrid w:val="0"/>
              </w:rPr>
            </w:pPr>
            <w:r>
              <w:rPr>
                <w:rFonts w:eastAsia="Batang" w:hAnsi="Times"/>
                <w:snapToGrid w:val="0"/>
              </w:rPr>
              <w:t>2</w:t>
            </w:r>
            <w:r w:rsidR="00823AC4" w:rsidRPr="00823AC4">
              <w:rPr>
                <w:rFonts w:eastAsia="Batang" w:hAnsi="Times"/>
                <w:snapToGrid w:val="0"/>
              </w:rPr>
              <w:t>GHz</w:t>
            </w:r>
          </w:p>
        </w:tc>
      </w:tr>
      <w:tr w:rsidR="00823AC4" w:rsidRPr="00823AC4" w14:paraId="1CADF074"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27882C1"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Inter-BS distance</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3CD46C" w14:textId="77777777" w:rsidR="00823AC4" w:rsidRPr="00823AC4" w:rsidRDefault="00823AC4" w:rsidP="00823AC4">
            <w:pPr>
              <w:overflowPunct/>
              <w:autoSpaceDE/>
              <w:adjustRightInd/>
              <w:spacing w:after="0" w:line="240" w:lineRule="atLeast"/>
              <w:ind w:left="720" w:hanging="720"/>
              <w:contextualSpacing/>
              <w:textAlignment w:val="auto"/>
              <w:rPr>
                <w:rFonts w:eastAsia="Batang" w:hAnsi="Times"/>
                <w:b/>
                <w:snapToGrid w:val="0"/>
              </w:rPr>
            </w:pPr>
            <w:r w:rsidRPr="00823AC4">
              <w:rPr>
                <w:rFonts w:eastAsia="Batang" w:hAnsi="Times"/>
                <w:snapToGrid w:val="0"/>
              </w:rPr>
              <w:t xml:space="preserve">200m </w:t>
            </w:r>
          </w:p>
        </w:tc>
      </w:tr>
      <w:tr w:rsidR="00823AC4" w:rsidRPr="00823AC4" w14:paraId="2EC06729"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8E4168" w14:textId="458704E0" w:rsidR="00823AC4" w:rsidRPr="00823AC4" w:rsidRDefault="005E7486" w:rsidP="00823AC4">
            <w:pPr>
              <w:overflowPunct/>
              <w:autoSpaceDE/>
              <w:adjustRightInd/>
              <w:spacing w:after="0" w:line="240" w:lineRule="atLeast"/>
              <w:contextualSpacing/>
              <w:textAlignment w:val="auto"/>
              <w:rPr>
                <w:rFonts w:eastAsia="Batang"/>
              </w:rPr>
            </w:pPr>
            <w:r>
              <w:rPr>
                <w:rFonts w:eastAsia="Batang"/>
              </w:rPr>
              <w:t>BS antenna configuration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F252A0" w14:textId="731CDC16" w:rsidR="00823AC4" w:rsidRDefault="00823AC4" w:rsidP="005E7486">
            <w:pPr>
              <w:widowControl w:val="0"/>
              <w:wordWrap w:val="0"/>
              <w:overflowPunct/>
              <w:autoSpaceDE/>
              <w:adjustRightInd/>
              <w:snapToGrid w:val="0"/>
              <w:spacing w:after="0" w:line="240" w:lineRule="atLeast"/>
              <w:contextualSpacing/>
              <w:jc w:val="both"/>
              <w:textAlignment w:val="auto"/>
              <w:rPr>
                <w:rFonts w:ascii="Times" w:eastAsia="Batang" w:hAnsi="Times"/>
                <w:snapToGrid w:val="0"/>
                <w:lang w:eastAsia="x-none"/>
              </w:rPr>
            </w:pPr>
            <w:r w:rsidRPr="00823AC4">
              <w:rPr>
                <w:rFonts w:ascii="Times" w:eastAsia="Batang" w:hAnsi="Times"/>
                <w:snapToGrid w:val="0"/>
                <w:lang w:eastAsia="x-none"/>
              </w:rPr>
              <w:t>16</w:t>
            </w:r>
            <w:r w:rsidR="00F666D4">
              <w:rPr>
                <w:rFonts w:ascii="Times" w:eastAsia="Batang" w:hAnsi="Times"/>
                <w:snapToGrid w:val="0"/>
                <w:lang w:eastAsia="x-none"/>
              </w:rPr>
              <w:t>TX</w:t>
            </w:r>
            <w:r w:rsidRPr="00823AC4">
              <w:rPr>
                <w:rFonts w:ascii="Times" w:eastAsia="Batang" w:hAnsi="Times"/>
                <w:snapToGrid w:val="0"/>
                <w:lang w:eastAsia="x-none"/>
              </w:rPr>
              <w:t>: (8,4,2,1,1,2,4)</w:t>
            </w:r>
          </w:p>
          <w:p w14:paraId="5DC6CD57" w14:textId="12A39AB5" w:rsidR="005E7486" w:rsidRPr="00823AC4" w:rsidRDefault="005E7486" w:rsidP="005E7486">
            <w:pPr>
              <w:widowControl w:val="0"/>
              <w:wordWrap w:val="0"/>
              <w:overflowPunct/>
              <w:autoSpaceDE/>
              <w:adjustRightInd/>
              <w:snapToGrid w:val="0"/>
              <w:spacing w:after="0" w:line="240" w:lineRule="atLeast"/>
              <w:contextualSpacing/>
              <w:jc w:val="both"/>
              <w:textAlignment w:val="auto"/>
              <w:rPr>
                <w:rFonts w:eastAsia="Batang"/>
              </w:rPr>
            </w:pPr>
            <w:r w:rsidRPr="005E7486">
              <w:rPr>
                <w:rFonts w:eastAsia="Batang"/>
                <w:lang w:val="en-US"/>
              </w:rPr>
              <w:t>10</w:t>
            </w:r>
            <w:r w:rsidRPr="005E7486">
              <w:rPr>
                <w:rFonts w:eastAsia="Batang"/>
                <w:vertAlign w:val="superscript"/>
                <w:lang w:val="en-US"/>
              </w:rPr>
              <w:t>0</w:t>
            </w:r>
            <w:r w:rsidRPr="005E7486">
              <w:rPr>
                <w:rFonts w:eastAsia="Batang"/>
                <w:lang w:val="en-US"/>
              </w:rPr>
              <w:t xml:space="preserve"> mechanical elevation tilt</w:t>
            </w:r>
          </w:p>
        </w:tc>
      </w:tr>
      <w:tr w:rsidR="00823AC4" w:rsidRPr="00823AC4" w14:paraId="21F0A22B"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426098" w14:textId="64C3A51A" w:rsidR="00823AC4" w:rsidRPr="00823AC4" w:rsidRDefault="005E7486" w:rsidP="00823AC4">
            <w:pPr>
              <w:overflowPunct/>
              <w:autoSpaceDE/>
              <w:adjustRightInd/>
              <w:spacing w:after="0" w:line="240" w:lineRule="atLeast"/>
              <w:contextualSpacing/>
              <w:textAlignment w:val="auto"/>
              <w:rPr>
                <w:rFonts w:eastAsia="Batang"/>
              </w:rPr>
            </w:pPr>
            <w:r>
              <w:rPr>
                <w:rFonts w:eastAsia="Batang"/>
              </w:rPr>
              <w:t>UE antenna configuration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A9F388" w14:textId="04A2F090"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4RX: (1,2,2,1,1,1,2</w:t>
            </w:r>
            <w:r w:rsidR="005E7486">
              <w:rPr>
                <w:rFonts w:eastAsia="Batang" w:hAnsi="Times"/>
                <w:snapToGrid w:val="0"/>
              </w:rPr>
              <w:t>)</w:t>
            </w:r>
          </w:p>
        </w:tc>
      </w:tr>
      <w:tr w:rsidR="00823AC4" w:rsidRPr="00823AC4" w14:paraId="308B7536"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78A0578" w14:textId="77777777" w:rsidR="00823AC4" w:rsidRPr="00823AC4" w:rsidRDefault="00823AC4" w:rsidP="00823AC4">
            <w:pPr>
              <w:overflowPunct/>
              <w:autoSpaceDE/>
              <w:adjustRightInd/>
              <w:spacing w:after="0" w:line="240" w:lineRule="atLeast"/>
              <w:contextualSpacing/>
              <w:textAlignment w:val="auto"/>
              <w:rPr>
                <w:rFonts w:eastAsia="Batang"/>
              </w:rPr>
            </w:pPr>
            <w:r w:rsidRPr="00823AC4">
              <w:rPr>
                <w:rFonts w:eastAsia="Batang"/>
              </w:rPr>
              <w:t xml:space="preserve">BS Tx power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0088C2" w14:textId="77777777"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41 dBm</w:t>
            </w:r>
          </w:p>
        </w:tc>
      </w:tr>
      <w:tr w:rsidR="00823AC4" w:rsidRPr="00823AC4" w14:paraId="71F28620"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1C6079" w14:textId="77777777" w:rsidR="00823AC4" w:rsidRPr="00823AC4" w:rsidRDefault="00823AC4" w:rsidP="00823AC4">
            <w:pPr>
              <w:overflowPunct/>
              <w:autoSpaceDE/>
              <w:adjustRightInd/>
              <w:spacing w:after="0" w:line="240" w:lineRule="atLeast"/>
              <w:contextualSpacing/>
              <w:textAlignment w:val="auto"/>
              <w:rPr>
                <w:rFonts w:eastAsia="Batang"/>
              </w:rPr>
            </w:pPr>
            <w:r w:rsidRPr="00823AC4">
              <w:rPr>
                <w:rFonts w:eastAsia="Batang"/>
              </w:rPr>
              <w:t xml:space="preserve">BS antenna height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ADE336" w14:textId="77777777"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 xml:space="preserve">25m </w:t>
            </w:r>
          </w:p>
        </w:tc>
      </w:tr>
      <w:tr w:rsidR="00F666D4" w:rsidRPr="00823AC4" w14:paraId="69372278"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4C55F29" w14:textId="327E06DE" w:rsidR="00F666D4" w:rsidRPr="00823AC4" w:rsidRDefault="00F666D4" w:rsidP="00F666D4">
            <w:pPr>
              <w:overflowPunct/>
              <w:autoSpaceDE/>
              <w:adjustRightInd/>
              <w:spacing w:after="0" w:line="240" w:lineRule="atLeast"/>
              <w:ind w:left="720" w:hanging="720"/>
              <w:contextualSpacing/>
              <w:textAlignment w:val="auto"/>
              <w:rPr>
                <w:rFonts w:eastAsia="Batang"/>
                <w:lang w:eastAsia="zh-CN"/>
              </w:rPr>
            </w:pPr>
            <w:r w:rsidRPr="00823AC4">
              <w:rPr>
                <w:rFonts w:eastAsia="Batang"/>
              </w:rPr>
              <w:t xml:space="preserve">SCS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2E07D64" w14:textId="27DA4A8B" w:rsidR="00F666D4" w:rsidRPr="00823AC4" w:rsidRDefault="00F666D4" w:rsidP="00F666D4">
            <w:pPr>
              <w:overflowPunct/>
              <w:autoSpaceDE/>
              <w:adjustRightInd/>
              <w:spacing w:after="0" w:line="240" w:lineRule="atLeast"/>
              <w:ind w:left="720" w:hanging="720"/>
              <w:contextualSpacing/>
              <w:textAlignment w:val="auto"/>
              <w:rPr>
                <w:rFonts w:eastAsia="Batang"/>
              </w:rPr>
            </w:pPr>
            <w:r w:rsidRPr="00823AC4">
              <w:rPr>
                <w:rFonts w:eastAsia="Batang"/>
                <w:bCs/>
              </w:rPr>
              <w:t>15kHz</w:t>
            </w:r>
            <w:r w:rsidRPr="00823AC4">
              <w:rPr>
                <w:rFonts w:eastAsia="Batang"/>
                <w:bCs/>
                <w:lang w:eastAsia="zh-CN"/>
              </w:rPr>
              <w:t xml:space="preserve"> </w:t>
            </w:r>
          </w:p>
        </w:tc>
      </w:tr>
      <w:tr w:rsidR="00823AC4" w:rsidRPr="00823AC4" w14:paraId="219A2D69" w14:textId="77777777" w:rsidTr="00D000CC">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983326" w14:textId="77777777" w:rsidR="00823AC4" w:rsidRPr="00823AC4" w:rsidRDefault="00823AC4" w:rsidP="00823AC4">
            <w:pPr>
              <w:overflowPunct/>
              <w:autoSpaceDE/>
              <w:adjustRightInd/>
              <w:spacing w:after="0" w:line="240" w:lineRule="atLeast"/>
              <w:ind w:left="720" w:hanging="720"/>
              <w:contextualSpacing/>
              <w:textAlignment w:val="auto"/>
              <w:rPr>
                <w:rFonts w:eastAsia="Batang"/>
                <w:lang w:eastAsia="zh-CN"/>
              </w:rPr>
            </w:pPr>
            <w:r w:rsidRPr="00823AC4">
              <w:rPr>
                <w:rFonts w:eastAsia="Batang"/>
                <w:lang w:eastAsia="zh-CN"/>
              </w:rPr>
              <w:t>N</w:t>
            </w:r>
            <w:r w:rsidRPr="00823AC4">
              <w:rPr>
                <w:rFonts w:eastAsia="Batang"/>
              </w:rPr>
              <w:t xml:space="preserve">umber </w:t>
            </w:r>
            <w:r w:rsidRPr="00823AC4">
              <w:rPr>
                <w:rFonts w:eastAsia="Batang"/>
                <w:lang w:eastAsia="zh-CN"/>
              </w:rPr>
              <w:t>of RBs</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EF04DC" w14:textId="149397D4" w:rsidR="00823AC4" w:rsidRPr="00823AC4" w:rsidRDefault="00823AC4" w:rsidP="00823AC4">
            <w:pPr>
              <w:overflowPunct/>
              <w:autoSpaceDE/>
              <w:adjustRightInd/>
              <w:spacing w:after="0" w:line="240" w:lineRule="atLeast"/>
              <w:ind w:left="720" w:hanging="720"/>
              <w:contextualSpacing/>
              <w:textAlignment w:val="auto"/>
              <w:rPr>
                <w:rFonts w:eastAsia="Batang"/>
                <w:lang w:eastAsia="zh-CN"/>
              </w:rPr>
            </w:pPr>
            <w:r w:rsidRPr="00823AC4">
              <w:rPr>
                <w:rFonts w:eastAsia="Batang"/>
              </w:rPr>
              <w:t>52</w:t>
            </w:r>
          </w:p>
        </w:tc>
      </w:tr>
      <w:tr w:rsidR="00823AC4" w:rsidRPr="00823AC4" w14:paraId="78881E82" w14:textId="77777777" w:rsidTr="00D000CC">
        <w:trPr>
          <w:trHeight w:val="211"/>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CCE58B" w14:textId="77777777" w:rsidR="00823AC4" w:rsidRPr="00823AC4" w:rsidRDefault="00823AC4" w:rsidP="00823AC4">
            <w:pPr>
              <w:overflowPunct/>
              <w:autoSpaceDE/>
              <w:adjustRightInd/>
              <w:spacing w:after="0" w:line="240" w:lineRule="atLeast"/>
              <w:ind w:left="720" w:hanging="720"/>
              <w:contextualSpacing/>
              <w:textAlignment w:val="auto"/>
              <w:rPr>
                <w:rFonts w:eastAsia="Batang"/>
              </w:rPr>
            </w:pPr>
            <w:r w:rsidRPr="00823AC4">
              <w:rPr>
                <w:rFonts w:eastAsia="Batang"/>
              </w:rPr>
              <w:t xml:space="preserve">Simulation bandwidth </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8EDB83" w14:textId="10DD13D6" w:rsidR="00823AC4" w:rsidRPr="00823AC4" w:rsidRDefault="00823AC4" w:rsidP="00823AC4">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10 MHz</w:t>
            </w:r>
          </w:p>
        </w:tc>
      </w:tr>
      <w:tr w:rsidR="00196FFD" w:rsidRPr="00823AC4" w14:paraId="6920B318" w14:textId="77777777" w:rsidTr="00D000CC">
        <w:tc>
          <w:tcPr>
            <w:tcW w:w="3121" w:type="dxa"/>
            <w:tcBorders>
              <w:top w:val="single" w:sz="4" w:space="0" w:color="auto"/>
              <w:left w:val="single" w:sz="4" w:space="0" w:color="auto"/>
              <w:bottom w:val="single" w:sz="4" w:space="0" w:color="auto"/>
              <w:right w:val="single" w:sz="4" w:space="0" w:color="auto"/>
            </w:tcBorders>
          </w:tcPr>
          <w:p w14:paraId="491D247C" w14:textId="1088203A" w:rsidR="00196FFD" w:rsidRPr="00823AC4" w:rsidRDefault="00196FFD" w:rsidP="00196FFD">
            <w:pPr>
              <w:overflowPunct/>
              <w:autoSpaceDE/>
              <w:adjustRightInd/>
              <w:spacing w:after="0" w:line="240" w:lineRule="atLeast"/>
              <w:ind w:leftChars="68" w:left="856" w:hanging="720"/>
              <w:contextualSpacing/>
              <w:textAlignment w:val="auto"/>
              <w:rPr>
                <w:rFonts w:eastAsia="STXihei"/>
                <w:kern w:val="24"/>
                <w:lang w:eastAsia="zh-CN"/>
              </w:rPr>
            </w:pPr>
            <w:r>
              <w:rPr>
                <w:rFonts w:eastAsia="STXihei"/>
                <w:bCs/>
                <w:kern w:val="24"/>
              </w:rPr>
              <w:t>DL MIMO</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E0D8E80" w14:textId="51490ECF" w:rsidR="00196FFD" w:rsidRDefault="00196FFD" w:rsidP="00196FFD">
            <w:pPr>
              <w:overflowPunct/>
              <w:autoSpaceDE/>
              <w:adjustRightInd/>
              <w:spacing w:after="0" w:line="240" w:lineRule="atLeast"/>
              <w:ind w:left="720" w:hanging="720"/>
              <w:contextualSpacing/>
              <w:textAlignment w:val="auto"/>
              <w:rPr>
                <w:rFonts w:eastAsia="Batang"/>
              </w:rPr>
            </w:pPr>
            <w:r>
              <w:rPr>
                <w:rFonts w:eastAsia="Batang" w:hAnsi="Times"/>
                <w:snapToGrid w:val="0"/>
              </w:rPr>
              <w:t>Rank-2 SU-MIMO</w:t>
            </w:r>
          </w:p>
        </w:tc>
      </w:tr>
      <w:tr w:rsidR="00196FFD" w:rsidRPr="00823AC4" w14:paraId="21BE567E" w14:textId="77777777" w:rsidTr="00D000CC">
        <w:tc>
          <w:tcPr>
            <w:tcW w:w="3121" w:type="dxa"/>
            <w:tcBorders>
              <w:top w:val="single" w:sz="4" w:space="0" w:color="auto"/>
              <w:left w:val="single" w:sz="4" w:space="0" w:color="auto"/>
              <w:bottom w:val="single" w:sz="4" w:space="0" w:color="auto"/>
              <w:right w:val="single" w:sz="4" w:space="0" w:color="auto"/>
            </w:tcBorders>
          </w:tcPr>
          <w:p w14:paraId="2B31DBE7" w14:textId="549CE469" w:rsidR="00196FFD" w:rsidRPr="00823AC4" w:rsidRDefault="00196FFD" w:rsidP="00823AC4">
            <w:pPr>
              <w:overflowPunct/>
              <w:autoSpaceDE/>
              <w:adjustRightInd/>
              <w:spacing w:after="0" w:line="240" w:lineRule="atLeast"/>
              <w:ind w:leftChars="68" w:left="856" w:hanging="720"/>
              <w:contextualSpacing/>
              <w:textAlignment w:val="auto"/>
              <w:rPr>
                <w:rFonts w:eastAsia="STXihei"/>
                <w:kern w:val="24"/>
                <w:lang w:eastAsia="zh-CN"/>
              </w:rPr>
            </w:pPr>
            <w:r w:rsidRPr="00823AC4">
              <w:rPr>
                <w:rFonts w:eastAsia="STXihei"/>
                <w:kern w:val="24"/>
                <w:lang w:eastAsia="zh-CN"/>
              </w:rPr>
              <w:t>CSI feedback</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2CDF1B4" w14:textId="50CA773E" w:rsidR="00196FFD" w:rsidRPr="00823AC4" w:rsidRDefault="00196FFD" w:rsidP="00823AC4">
            <w:pPr>
              <w:overflowPunct/>
              <w:autoSpaceDE/>
              <w:adjustRightInd/>
              <w:spacing w:after="0" w:line="240" w:lineRule="atLeast"/>
              <w:ind w:left="720" w:hanging="720"/>
              <w:contextualSpacing/>
              <w:textAlignment w:val="auto"/>
              <w:rPr>
                <w:rFonts w:eastAsia="Malgun Gothic" w:hAnsi="Calibri"/>
                <w:snapToGrid w:val="0"/>
                <w:lang w:eastAsia="ko-KR"/>
              </w:rPr>
            </w:pPr>
            <w:r>
              <w:rPr>
                <w:rFonts w:eastAsia="Batang"/>
              </w:rPr>
              <w:t>Rel-16 Type-II</w:t>
            </w:r>
          </w:p>
        </w:tc>
      </w:tr>
      <w:tr w:rsidR="00823AC4" w:rsidRPr="00823AC4" w14:paraId="2CBADC30" w14:textId="77777777" w:rsidTr="00D000CC">
        <w:tc>
          <w:tcPr>
            <w:tcW w:w="3121" w:type="dxa"/>
            <w:tcBorders>
              <w:top w:val="single" w:sz="4" w:space="0" w:color="auto"/>
              <w:left w:val="single" w:sz="4" w:space="0" w:color="auto"/>
              <w:bottom w:val="single" w:sz="4" w:space="0" w:color="auto"/>
              <w:right w:val="single" w:sz="4" w:space="0" w:color="auto"/>
            </w:tcBorders>
            <w:hideMark/>
          </w:tcPr>
          <w:p w14:paraId="0B2A79B0" w14:textId="77777777" w:rsidR="00823AC4" w:rsidRPr="00823AC4" w:rsidRDefault="00823AC4" w:rsidP="00823AC4">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Traffic model</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89F64E" w14:textId="75DF7A29" w:rsidR="00823AC4" w:rsidRPr="00823AC4" w:rsidRDefault="00196FFD" w:rsidP="00823AC4">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Full buffer</w:t>
            </w:r>
          </w:p>
        </w:tc>
      </w:tr>
      <w:tr w:rsidR="00823AC4" w:rsidRPr="00823AC4" w14:paraId="34122113" w14:textId="77777777" w:rsidTr="00D000CC">
        <w:tc>
          <w:tcPr>
            <w:tcW w:w="3121" w:type="dxa"/>
            <w:tcBorders>
              <w:top w:val="single" w:sz="4" w:space="0" w:color="auto"/>
              <w:left w:val="single" w:sz="4" w:space="0" w:color="auto"/>
              <w:bottom w:val="single" w:sz="4" w:space="0" w:color="auto"/>
              <w:right w:val="single" w:sz="4" w:space="0" w:color="auto"/>
            </w:tcBorders>
            <w:hideMark/>
          </w:tcPr>
          <w:p w14:paraId="75212BED" w14:textId="77777777" w:rsidR="00823AC4" w:rsidRPr="00823AC4" w:rsidRDefault="00823AC4" w:rsidP="00823AC4">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UE distribution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49F0867" w14:textId="4F93F389" w:rsidR="00823AC4" w:rsidRPr="00823AC4" w:rsidRDefault="00196FFD" w:rsidP="00196FFD">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10</w:t>
            </w:r>
            <w:r w:rsidR="00823AC4" w:rsidRPr="00823AC4">
              <w:rPr>
                <w:rFonts w:eastAsia="Malgun Gothic"/>
                <w:kern w:val="24"/>
                <w:lang w:eastAsia="ko-KR"/>
              </w:rPr>
              <w:t>0% outdoor</w:t>
            </w:r>
          </w:p>
        </w:tc>
      </w:tr>
      <w:tr w:rsidR="00196FFD" w:rsidRPr="00823AC4" w14:paraId="594F72EE" w14:textId="77777777" w:rsidTr="00D000CC">
        <w:tc>
          <w:tcPr>
            <w:tcW w:w="3121" w:type="dxa"/>
            <w:tcBorders>
              <w:top w:val="single" w:sz="4" w:space="0" w:color="auto"/>
              <w:left w:val="single" w:sz="4" w:space="0" w:color="auto"/>
              <w:bottom w:val="single" w:sz="4" w:space="0" w:color="auto"/>
              <w:right w:val="single" w:sz="4" w:space="0" w:color="auto"/>
            </w:tcBorders>
          </w:tcPr>
          <w:p w14:paraId="15A48B26" w14:textId="6627606C" w:rsidR="00196FFD" w:rsidRPr="00823AC4" w:rsidRDefault="00196FFD" w:rsidP="00823AC4">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UE speed</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47AE27B" w14:textId="4EC53232" w:rsidR="00196FFD" w:rsidRDefault="00196FFD" w:rsidP="00196FFD">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10/30/60 km/h</w:t>
            </w:r>
          </w:p>
        </w:tc>
      </w:tr>
      <w:tr w:rsidR="00823AC4" w:rsidRPr="00823AC4" w14:paraId="7A061617" w14:textId="77777777" w:rsidTr="00D000CC">
        <w:tc>
          <w:tcPr>
            <w:tcW w:w="3121" w:type="dxa"/>
            <w:tcBorders>
              <w:top w:val="single" w:sz="4" w:space="0" w:color="auto"/>
              <w:left w:val="single" w:sz="4" w:space="0" w:color="auto"/>
              <w:bottom w:val="single" w:sz="4" w:space="0" w:color="auto"/>
              <w:right w:val="single" w:sz="4" w:space="0" w:color="auto"/>
            </w:tcBorders>
            <w:hideMark/>
          </w:tcPr>
          <w:p w14:paraId="368B9E95" w14:textId="77777777" w:rsidR="00823AC4" w:rsidRPr="00823AC4" w:rsidRDefault="00823AC4" w:rsidP="00823AC4">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UE receiver</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4F9B50" w14:textId="3382D6FA" w:rsidR="00823AC4" w:rsidRPr="00823AC4" w:rsidRDefault="00196FFD" w:rsidP="00823AC4">
            <w:pPr>
              <w:overflowPunct/>
              <w:autoSpaceDE/>
              <w:adjustRightInd/>
              <w:spacing w:after="0" w:line="240" w:lineRule="atLeast"/>
              <w:contextualSpacing/>
              <w:textAlignment w:val="auto"/>
              <w:rPr>
                <w:rFonts w:eastAsia="Malgun Gothic"/>
                <w:kern w:val="24"/>
                <w:lang w:eastAsia="ko-KR"/>
              </w:rPr>
            </w:pPr>
            <w:r>
              <w:rPr>
                <w:rFonts w:eastAsia="Malgun Gothic"/>
                <w:kern w:val="24"/>
                <w:lang w:eastAsia="ko-KR"/>
              </w:rPr>
              <w:t xml:space="preserve">Nonideal 4Rx </w:t>
            </w:r>
            <w:r w:rsidR="00823AC4" w:rsidRPr="00823AC4">
              <w:rPr>
                <w:rFonts w:eastAsia="Malgun Gothic"/>
                <w:kern w:val="24"/>
                <w:lang w:eastAsia="ko-KR"/>
              </w:rPr>
              <w:t>MMSE</w:t>
            </w:r>
          </w:p>
        </w:tc>
      </w:tr>
      <w:tr w:rsidR="00465667" w:rsidRPr="00823AC4" w14:paraId="6CB193A7" w14:textId="77777777" w:rsidTr="00D000CC">
        <w:tc>
          <w:tcPr>
            <w:tcW w:w="3121" w:type="dxa"/>
            <w:tcBorders>
              <w:top w:val="single" w:sz="4" w:space="0" w:color="auto"/>
              <w:left w:val="single" w:sz="4" w:space="0" w:color="auto"/>
              <w:bottom w:val="single" w:sz="4" w:space="0" w:color="auto"/>
              <w:right w:val="single" w:sz="4" w:space="0" w:color="auto"/>
            </w:tcBorders>
          </w:tcPr>
          <w:p w14:paraId="0C5075E9" w14:textId="04DB559F" w:rsidR="00465667" w:rsidRPr="00823AC4" w:rsidRDefault="00465667" w:rsidP="00823AC4">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CSI-RS period</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5C8354E" w14:textId="16208946" w:rsidR="00465667" w:rsidRDefault="00465667" w:rsidP="00823AC4">
            <w:pPr>
              <w:overflowPunct/>
              <w:autoSpaceDE/>
              <w:adjustRightInd/>
              <w:spacing w:after="0" w:line="240" w:lineRule="atLeast"/>
              <w:contextualSpacing/>
              <w:textAlignment w:val="auto"/>
              <w:rPr>
                <w:rFonts w:eastAsia="Malgun Gothic"/>
                <w:kern w:val="24"/>
                <w:lang w:eastAsia="ko-KR"/>
              </w:rPr>
            </w:pPr>
            <w:r>
              <w:rPr>
                <w:rFonts w:eastAsia="Malgun Gothic"/>
                <w:kern w:val="24"/>
                <w:lang w:eastAsia="ko-KR"/>
              </w:rPr>
              <w:t xml:space="preserve">40 </w:t>
            </w:r>
            <w:proofErr w:type="spellStart"/>
            <w:r>
              <w:rPr>
                <w:rFonts w:eastAsia="Malgun Gothic"/>
                <w:kern w:val="24"/>
                <w:lang w:eastAsia="ko-KR"/>
              </w:rPr>
              <w:t>ms</w:t>
            </w:r>
            <w:proofErr w:type="spellEnd"/>
          </w:p>
        </w:tc>
      </w:tr>
      <w:tr w:rsidR="00465667" w:rsidRPr="00823AC4" w14:paraId="0C2B79CA" w14:textId="77777777" w:rsidTr="00D000CC">
        <w:tc>
          <w:tcPr>
            <w:tcW w:w="3121" w:type="dxa"/>
            <w:tcBorders>
              <w:top w:val="single" w:sz="4" w:space="0" w:color="auto"/>
              <w:left w:val="single" w:sz="4" w:space="0" w:color="auto"/>
              <w:bottom w:val="single" w:sz="4" w:space="0" w:color="auto"/>
              <w:right w:val="single" w:sz="4" w:space="0" w:color="auto"/>
            </w:tcBorders>
          </w:tcPr>
          <w:p w14:paraId="686DA376" w14:textId="0B6F77F8" w:rsidR="00465667" w:rsidRDefault="00465667" w:rsidP="00823AC4">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Channel prediction horizon</w:t>
            </w:r>
          </w:p>
        </w:tc>
        <w:tc>
          <w:tcPr>
            <w:tcW w:w="615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124CF24" w14:textId="4C5AAFC1" w:rsidR="00465667" w:rsidRDefault="00465667" w:rsidP="00823AC4">
            <w:pPr>
              <w:overflowPunct/>
              <w:autoSpaceDE/>
              <w:adjustRightInd/>
              <w:spacing w:after="0" w:line="240" w:lineRule="atLeast"/>
              <w:contextualSpacing/>
              <w:textAlignment w:val="auto"/>
              <w:rPr>
                <w:rFonts w:eastAsia="Malgun Gothic"/>
                <w:kern w:val="24"/>
                <w:lang w:eastAsia="ko-KR"/>
              </w:rPr>
            </w:pPr>
            <w:r>
              <w:rPr>
                <w:rFonts w:eastAsia="Malgun Gothic"/>
                <w:kern w:val="24"/>
                <w:lang w:eastAsia="ko-KR"/>
              </w:rPr>
              <w:t xml:space="preserve">20 </w:t>
            </w:r>
            <w:proofErr w:type="spellStart"/>
            <w:r>
              <w:rPr>
                <w:rFonts w:eastAsia="Malgun Gothic"/>
                <w:kern w:val="24"/>
                <w:lang w:eastAsia="ko-KR"/>
              </w:rPr>
              <w:t>ms</w:t>
            </w:r>
            <w:proofErr w:type="spellEnd"/>
          </w:p>
        </w:tc>
      </w:tr>
    </w:tbl>
    <w:p w14:paraId="5EA963EB" w14:textId="49F18009" w:rsidR="00823AC4" w:rsidRPr="004D60D0" w:rsidRDefault="00823AC4">
      <w:pPr>
        <w:overflowPunct/>
        <w:autoSpaceDE/>
        <w:autoSpaceDN/>
        <w:adjustRightInd/>
        <w:spacing w:after="160" w:line="259" w:lineRule="auto"/>
        <w:textAlignment w:val="auto"/>
        <w:rPr>
          <w:rFonts w:ascii="Arial" w:hAnsi="Arial"/>
          <w:sz w:val="36"/>
        </w:rPr>
      </w:pPr>
    </w:p>
    <w:sectPr w:rsidR="00823AC4" w:rsidRPr="004D60D0" w:rsidSect="0064119D">
      <w:footerReference w:type="default"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C92E6" w14:textId="77777777" w:rsidR="00E22974" w:rsidRDefault="00E22974" w:rsidP="00D872F1">
      <w:pPr>
        <w:spacing w:after="0"/>
      </w:pPr>
      <w:r>
        <w:separator/>
      </w:r>
    </w:p>
  </w:endnote>
  <w:endnote w:type="continuationSeparator" w:id="0">
    <w:p w14:paraId="7544B26F" w14:textId="77777777" w:rsidR="00E22974" w:rsidRDefault="00E22974" w:rsidP="00D872F1">
      <w:pPr>
        <w:spacing w:after="0"/>
      </w:pPr>
      <w:r>
        <w:continuationSeparator/>
      </w:r>
    </w:p>
  </w:endnote>
  <w:endnote w:type="continuationNotice" w:id="1">
    <w:p w14:paraId="73CEE2D7" w14:textId="77777777" w:rsidR="00E22974" w:rsidRDefault="00E229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n-ea">
    <w:altName w:val="Cambria"/>
    <w:panose1 w:val="00000000000000000000"/>
    <w:charset w:val="00"/>
    <w:family w:val="roman"/>
    <w:notTrueType/>
    <w:pitch w:val="default"/>
  </w:font>
  <w:font w:name="STXihei">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40288" w14:textId="44EC4925" w:rsidR="00787E04" w:rsidRDefault="00787E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F7E8A" w14:textId="77777777" w:rsidR="00E22974" w:rsidRDefault="00E22974" w:rsidP="00D872F1">
      <w:pPr>
        <w:spacing w:after="0"/>
      </w:pPr>
      <w:r>
        <w:separator/>
      </w:r>
    </w:p>
  </w:footnote>
  <w:footnote w:type="continuationSeparator" w:id="0">
    <w:p w14:paraId="48F787E0" w14:textId="77777777" w:rsidR="00E22974" w:rsidRDefault="00E22974" w:rsidP="00D872F1">
      <w:pPr>
        <w:spacing w:after="0"/>
      </w:pPr>
      <w:r>
        <w:continuationSeparator/>
      </w:r>
    </w:p>
  </w:footnote>
  <w:footnote w:type="continuationNotice" w:id="1">
    <w:p w14:paraId="21BDE34F" w14:textId="77777777" w:rsidR="00E22974" w:rsidRDefault="00E2297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065F1"/>
    <w:multiLevelType w:val="hybridMultilevel"/>
    <w:tmpl w:val="42005F5C"/>
    <w:lvl w:ilvl="0" w:tplc="AB186CBE">
      <w:start w:val="1"/>
      <w:numFmt w:val="bullet"/>
      <w:lvlText w:val=""/>
      <w:lvlJc w:val="left"/>
      <w:pPr>
        <w:tabs>
          <w:tab w:val="num" w:pos="720"/>
        </w:tabs>
        <w:ind w:left="720" w:hanging="360"/>
      </w:pPr>
      <w:rPr>
        <w:rFonts w:ascii="Symbol" w:hAnsi="Symbol" w:hint="default"/>
      </w:rPr>
    </w:lvl>
    <w:lvl w:ilvl="1" w:tplc="27A68CB0">
      <w:numFmt w:val="bullet"/>
      <w:lvlText w:val="o"/>
      <w:lvlJc w:val="left"/>
      <w:pPr>
        <w:tabs>
          <w:tab w:val="num" w:pos="1440"/>
        </w:tabs>
        <w:ind w:left="1440" w:hanging="360"/>
      </w:pPr>
      <w:rPr>
        <w:rFonts w:ascii="Courier New" w:hAnsi="Courier New" w:hint="default"/>
      </w:rPr>
    </w:lvl>
    <w:lvl w:ilvl="2" w:tplc="E5C42B76" w:tentative="1">
      <w:start w:val="1"/>
      <w:numFmt w:val="bullet"/>
      <w:lvlText w:val=""/>
      <w:lvlJc w:val="left"/>
      <w:pPr>
        <w:tabs>
          <w:tab w:val="num" w:pos="2160"/>
        </w:tabs>
        <w:ind w:left="2160" w:hanging="360"/>
      </w:pPr>
      <w:rPr>
        <w:rFonts w:ascii="Symbol" w:hAnsi="Symbol" w:hint="default"/>
      </w:rPr>
    </w:lvl>
    <w:lvl w:ilvl="3" w:tplc="C0DADF22" w:tentative="1">
      <w:start w:val="1"/>
      <w:numFmt w:val="bullet"/>
      <w:lvlText w:val=""/>
      <w:lvlJc w:val="left"/>
      <w:pPr>
        <w:tabs>
          <w:tab w:val="num" w:pos="2880"/>
        </w:tabs>
        <w:ind w:left="2880" w:hanging="360"/>
      </w:pPr>
      <w:rPr>
        <w:rFonts w:ascii="Symbol" w:hAnsi="Symbol" w:hint="default"/>
      </w:rPr>
    </w:lvl>
    <w:lvl w:ilvl="4" w:tplc="DACA055C" w:tentative="1">
      <w:start w:val="1"/>
      <w:numFmt w:val="bullet"/>
      <w:lvlText w:val=""/>
      <w:lvlJc w:val="left"/>
      <w:pPr>
        <w:tabs>
          <w:tab w:val="num" w:pos="3600"/>
        </w:tabs>
        <w:ind w:left="3600" w:hanging="360"/>
      </w:pPr>
      <w:rPr>
        <w:rFonts w:ascii="Symbol" w:hAnsi="Symbol" w:hint="default"/>
      </w:rPr>
    </w:lvl>
    <w:lvl w:ilvl="5" w:tplc="EC7E4612" w:tentative="1">
      <w:start w:val="1"/>
      <w:numFmt w:val="bullet"/>
      <w:lvlText w:val=""/>
      <w:lvlJc w:val="left"/>
      <w:pPr>
        <w:tabs>
          <w:tab w:val="num" w:pos="4320"/>
        </w:tabs>
        <w:ind w:left="4320" w:hanging="360"/>
      </w:pPr>
      <w:rPr>
        <w:rFonts w:ascii="Symbol" w:hAnsi="Symbol" w:hint="default"/>
      </w:rPr>
    </w:lvl>
    <w:lvl w:ilvl="6" w:tplc="A1E07EEE" w:tentative="1">
      <w:start w:val="1"/>
      <w:numFmt w:val="bullet"/>
      <w:lvlText w:val=""/>
      <w:lvlJc w:val="left"/>
      <w:pPr>
        <w:tabs>
          <w:tab w:val="num" w:pos="5040"/>
        </w:tabs>
        <w:ind w:left="5040" w:hanging="360"/>
      </w:pPr>
      <w:rPr>
        <w:rFonts w:ascii="Symbol" w:hAnsi="Symbol" w:hint="default"/>
      </w:rPr>
    </w:lvl>
    <w:lvl w:ilvl="7" w:tplc="039E20AC" w:tentative="1">
      <w:start w:val="1"/>
      <w:numFmt w:val="bullet"/>
      <w:lvlText w:val=""/>
      <w:lvlJc w:val="left"/>
      <w:pPr>
        <w:tabs>
          <w:tab w:val="num" w:pos="5760"/>
        </w:tabs>
        <w:ind w:left="5760" w:hanging="360"/>
      </w:pPr>
      <w:rPr>
        <w:rFonts w:ascii="Symbol" w:hAnsi="Symbol" w:hint="default"/>
      </w:rPr>
    </w:lvl>
    <w:lvl w:ilvl="8" w:tplc="BD1A27C2"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4124E0B"/>
    <w:multiLevelType w:val="hybridMultilevel"/>
    <w:tmpl w:val="E09C414E"/>
    <w:lvl w:ilvl="0" w:tplc="8C8A27B4">
      <w:start w:val="1"/>
      <w:numFmt w:val="decimal"/>
      <w:lvlText w:val="Observation %1."/>
      <w:lvlJc w:val="right"/>
      <w:pPr>
        <w:ind w:left="1068" w:hanging="360"/>
      </w:pPr>
      <w:rPr>
        <w:rFonts w:hint="default"/>
        <w:b/>
        <w:i w:val="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 w15:restartNumberingAfterBreak="0">
    <w:nsid w:val="0BFE44C4"/>
    <w:multiLevelType w:val="hybridMultilevel"/>
    <w:tmpl w:val="B2FAC2BA"/>
    <w:lvl w:ilvl="0" w:tplc="027A738E">
      <w:start w:val="1"/>
      <w:numFmt w:val="bullet"/>
      <w:lvlText w:val=""/>
      <w:lvlJc w:val="left"/>
      <w:pPr>
        <w:tabs>
          <w:tab w:val="num" w:pos="720"/>
        </w:tabs>
        <w:ind w:left="720" w:hanging="360"/>
      </w:pPr>
      <w:rPr>
        <w:rFonts w:ascii="Symbol" w:hAnsi="Symbol" w:hint="default"/>
      </w:rPr>
    </w:lvl>
    <w:lvl w:ilvl="1" w:tplc="9D66D95E">
      <w:numFmt w:val="bullet"/>
      <w:lvlText w:val="o"/>
      <w:lvlJc w:val="left"/>
      <w:pPr>
        <w:tabs>
          <w:tab w:val="num" w:pos="1440"/>
        </w:tabs>
        <w:ind w:left="1440" w:hanging="360"/>
      </w:pPr>
      <w:rPr>
        <w:rFonts w:ascii="Courier New" w:hAnsi="Courier New" w:hint="default"/>
      </w:rPr>
    </w:lvl>
    <w:lvl w:ilvl="2" w:tplc="835CD49E" w:tentative="1">
      <w:start w:val="1"/>
      <w:numFmt w:val="bullet"/>
      <w:lvlText w:val=""/>
      <w:lvlJc w:val="left"/>
      <w:pPr>
        <w:tabs>
          <w:tab w:val="num" w:pos="2160"/>
        </w:tabs>
        <w:ind w:left="2160" w:hanging="360"/>
      </w:pPr>
      <w:rPr>
        <w:rFonts w:ascii="Symbol" w:hAnsi="Symbol" w:hint="default"/>
      </w:rPr>
    </w:lvl>
    <w:lvl w:ilvl="3" w:tplc="543607EC" w:tentative="1">
      <w:start w:val="1"/>
      <w:numFmt w:val="bullet"/>
      <w:lvlText w:val=""/>
      <w:lvlJc w:val="left"/>
      <w:pPr>
        <w:tabs>
          <w:tab w:val="num" w:pos="2880"/>
        </w:tabs>
        <w:ind w:left="2880" w:hanging="360"/>
      </w:pPr>
      <w:rPr>
        <w:rFonts w:ascii="Symbol" w:hAnsi="Symbol" w:hint="default"/>
      </w:rPr>
    </w:lvl>
    <w:lvl w:ilvl="4" w:tplc="488A69C2" w:tentative="1">
      <w:start w:val="1"/>
      <w:numFmt w:val="bullet"/>
      <w:lvlText w:val=""/>
      <w:lvlJc w:val="left"/>
      <w:pPr>
        <w:tabs>
          <w:tab w:val="num" w:pos="3600"/>
        </w:tabs>
        <w:ind w:left="3600" w:hanging="360"/>
      </w:pPr>
      <w:rPr>
        <w:rFonts w:ascii="Symbol" w:hAnsi="Symbol" w:hint="default"/>
      </w:rPr>
    </w:lvl>
    <w:lvl w:ilvl="5" w:tplc="CF12A42C" w:tentative="1">
      <w:start w:val="1"/>
      <w:numFmt w:val="bullet"/>
      <w:lvlText w:val=""/>
      <w:lvlJc w:val="left"/>
      <w:pPr>
        <w:tabs>
          <w:tab w:val="num" w:pos="4320"/>
        </w:tabs>
        <w:ind w:left="4320" w:hanging="360"/>
      </w:pPr>
      <w:rPr>
        <w:rFonts w:ascii="Symbol" w:hAnsi="Symbol" w:hint="default"/>
      </w:rPr>
    </w:lvl>
    <w:lvl w:ilvl="6" w:tplc="99640A86" w:tentative="1">
      <w:start w:val="1"/>
      <w:numFmt w:val="bullet"/>
      <w:lvlText w:val=""/>
      <w:lvlJc w:val="left"/>
      <w:pPr>
        <w:tabs>
          <w:tab w:val="num" w:pos="5040"/>
        </w:tabs>
        <w:ind w:left="5040" w:hanging="360"/>
      </w:pPr>
      <w:rPr>
        <w:rFonts w:ascii="Symbol" w:hAnsi="Symbol" w:hint="default"/>
      </w:rPr>
    </w:lvl>
    <w:lvl w:ilvl="7" w:tplc="0C0EE970" w:tentative="1">
      <w:start w:val="1"/>
      <w:numFmt w:val="bullet"/>
      <w:lvlText w:val=""/>
      <w:lvlJc w:val="left"/>
      <w:pPr>
        <w:tabs>
          <w:tab w:val="num" w:pos="5760"/>
        </w:tabs>
        <w:ind w:left="5760" w:hanging="360"/>
      </w:pPr>
      <w:rPr>
        <w:rFonts w:ascii="Symbol" w:hAnsi="Symbol" w:hint="default"/>
      </w:rPr>
    </w:lvl>
    <w:lvl w:ilvl="8" w:tplc="115A262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F8C19BE"/>
    <w:multiLevelType w:val="hybridMultilevel"/>
    <w:tmpl w:val="91944A2E"/>
    <w:lvl w:ilvl="0" w:tplc="343C4AE8">
      <w:start w:val="5"/>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AF3034"/>
    <w:multiLevelType w:val="hybridMultilevel"/>
    <w:tmpl w:val="30601DBC"/>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F83D10"/>
    <w:multiLevelType w:val="hybridMultilevel"/>
    <w:tmpl w:val="A3D00AFA"/>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E31934"/>
    <w:multiLevelType w:val="hybridMultilevel"/>
    <w:tmpl w:val="425C2192"/>
    <w:lvl w:ilvl="0" w:tplc="AEE4F67A">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E52421"/>
    <w:multiLevelType w:val="hybridMultilevel"/>
    <w:tmpl w:val="63564A80"/>
    <w:lvl w:ilvl="0" w:tplc="6B1C6F7C">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BA082B"/>
    <w:multiLevelType w:val="hybridMultilevel"/>
    <w:tmpl w:val="316C5318"/>
    <w:lvl w:ilvl="0" w:tplc="FFFFFFFF">
      <w:start w:val="1"/>
      <w:numFmt w:val="decimal"/>
      <w:lvlText w:val="%1."/>
      <w:lvlJc w:val="left"/>
      <w:pPr>
        <w:ind w:left="2041" w:hanging="360"/>
      </w:pPr>
    </w:lvl>
    <w:lvl w:ilvl="1" w:tplc="FFFFFFFF" w:tentative="1">
      <w:start w:val="1"/>
      <w:numFmt w:val="lowerLetter"/>
      <w:lvlText w:val="%2."/>
      <w:lvlJc w:val="left"/>
      <w:pPr>
        <w:ind w:left="2761" w:hanging="360"/>
      </w:pPr>
    </w:lvl>
    <w:lvl w:ilvl="2" w:tplc="FFFFFFFF" w:tentative="1">
      <w:start w:val="1"/>
      <w:numFmt w:val="lowerRoman"/>
      <w:lvlText w:val="%3."/>
      <w:lvlJc w:val="right"/>
      <w:pPr>
        <w:ind w:left="3481" w:hanging="180"/>
      </w:pPr>
    </w:lvl>
    <w:lvl w:ilvl="3" w:tplc="FFFFFFFF" w:tentative="1">
      <w:start w:val="1"/>
      <w:numFmt w:val="decimal"/>
      <w:lvlText w:val="%4."/>
      <w:lvlJc w:val="left"/>
      <w:pPr>
        <w:ind w:left="4201" w:hanging="360"/>
      </w:pPr>
    </w:lvl>
    <w:lvl w:ilvl="4" w:tplc="FFFFFFFF" w:tentative="1">
      <w:start w:val="1"/>
      <w:numFmt w:val="lowerLetter"/>
      <w:lvlText w:val="%5."/>
      <w:lvlJc w:val="left"/>
      <w:pPr>
        <w:ind w:left="4921" w:hanging="360"/>
      </w:pPr>
    </w:lvl>
    <w:lvl w:ilvl="5" w:tplc="FFFFFFFF" w:tentative="1">
      <w:start w:val="1"/>
      <w:numFmt w:val="lowerRoman"/>
      <w:lvlText w:val="%6."/>
      <w:lvlJc w:val="right"/>
      <w:pPr>
        <w:ind w:left="5641" w:hanging="180"/>
      </w:pPr>
    </w:lvl>
    <w:lvl w:ilvl="6" w:tplc="FFFFFFFF" w:tentative="1">
      <w:start w:val="1"/>
      <w:numFmt w:val="decimal"/>
      <w:lvlText w:val="%7."/>
      <w:lvlJc w:val="left"/>
      <w:pPr>
        <w:ind w:left="6361" w:hanging="360"/>
      </w:pPr>
    </w:lvl>
    <w:lvl w:ilvl="7" w:tplc="FFFFFFFF" w:tentative="1">
      <w:start w:val="1"/>
      <w:numFmt w:val="lowerLetter"/>
      <w:lvlText w:val="%8."/>
      <w:lvlJc w:val="left"/>
      <w:pPr>
        <w:ind w:left="7081" w:hanging="360"/>
      </w:pPr>
    </w:lvl>
    <w:lvl w:ilvl="8" w:tplc="FFFFFFFF" w:tentative="1">
      <w:start w:val="1"/>
      <w:numFmt w:val="lowerRoman"/>
      <w:lvlText w:val="%9."/>
      <w:lvlJc w:val="right"/>
      <w:pPr>
        <w:ind w:left="7801" w:hanging="180"/>
      </w:pPr>
    </w:lvl>
  </w:abstractNum>
  <w:abstractNum w:abstractNumId="9" w15:restartNumberingAfterBreak="0">
    <w:nsid w:val="1B280041"/>
    <w:multiLevelType w:val="hybridMultilevel"/>
    <w:tmpl w:val="EEC0D774"/>
    <w:lvl w:ilvl="0" w:tplc="1722BAEE">
      <w:start w:val="1"/>
      <w:numFmt w:val="bullet"/>
      <w:lvlText w:val=""/>
      <w:lvlJc w:val="left"/>
      <w:pPr>
        <w:tabs>
          <w:tab w:val="num" w:pos="720"/>
        </w:tabs>
        <w:ind w:left="720" w:hanging="360"/>
      </w:pPr>
      <w:rPr>
        <w:rFonts w:ascii="Symbol" w:hAnsi="Symbol" w:hint="default"/>
      </w:rPr>
    </w:lvl>
    <w:lvl w:ilvl="1" w:tplc="CA4EC238" w:tentative="1">
      <w:start w:val="1"/>
      <w:numFmt w:val="bullet"/>
      <w:lvlText w:val=""/>
      <w:lvlJc w:val="left"/>
      <w:pPr>
        <w:tabs>
          <w:tab w:val="num" w:pos="1440"/>
        </w:tabs>
        <w:ind w:left="1440" w:hanging="360"/>
      </w:pPr>
      <w:rPr>
        <w:rFonts w:ascii="Symbol" w:hAnsi="Symbol" w:hint="default"/>
      </w:rPr>
    </w:lvl>
    <w:lvl w:ilvl="2" w:tplc="55424EAE" w:tentative="1">
      <w:start w:val="1"/>
      <w:numFmt w:val="bullet"/>
      <w:lvlText w:val=""/>
      <w:lvlJc w:val="left"/>
      <w:pPr>
        <w:tabs>
          <w:tab w:val="num" w:pos="2160"/>
        </w:tabs>
        <w:ind w:left="2160" w:hanging="360"/>
      </w:pPr>
      <w:rPr>
        <w:rFonts w:ascii="Symbol" w:hAnsi="Symbol" w:hint="default"/>
      </w:rPr>
    </w:lvl>
    <w:lvl w:ilvl="3" w:tplc="FF34F6D4" w:tentative="1">
      <w:start w:val="1"/>
      <w:numFmt w:val="bullet"/>
      <w:lvlText w:val=""/>
      <w:lvlJc w:val="left"/>
      <w:pPr>
        <w:tabs>
          <w:tab w:val="num" w:pos="2880"/>
        </w:tabs>
        <w:ind w:left="2880" w:hanging="360"/>
      </w:pPr>
      <w:rPr>
        <w:rFonts w:ascii="Symbol" w:hAnsi="Symbol" w:hint="default"/>
      </w:rPr>
    </w:lvl>
    <w:lvl w:ilvl="4" w:tplc="A66E6B20" w:tentative="1">
      <w:start w:val="1"/>
      <w:numFmt w:val="bullet"/>
      <w:lvlText w:val=""/>
      <w:lvlJc w:val="left"/>
      <w:pPr>
        <w:tabs>
          <w:tab w:val="num" w:pos="3600"/>
        </w:tabs>
        <w:ind w:left="3600" w:hanging="360"/>
      </w:pPr>
      <w:rPr>
        <w:rFonts w:ascii="Symbol" w:hAnsi="Symbol" w:hint="default"/>
      </w:rPr>
    </w:lvl>
    <w:lvl w:ilvl="5" w:tplc="077805B0" w:tentative="1">
      <w:start w:val="1"/>
      <w:numFmt w:val="bullet"/>
      <w:lvlText w:val=""/>
      <w:lvlJc w:val="left"/>
      <w:pPr>
        <w:tabs>
          <w:tab w:val="num" w:pos="4320"/>
        </w:tabs>
        <w:ind w:left="4320" w:hanging="360"/>
      </w:pPr>
      <w:rPr>
        <w:rFonts w:ascii="Symbol" w:hAnsi="Symbol" w:hint="default"/>
      </w:rPr>
    </w:lvl>
    <w:lvl w:ilvl="6" w:tplc="97C04D34" w:tentative="1">
      <w:start w:val="1"/>
      <w:numFmt w:val="bullet"/>
      <w:lvlText w:val=""/>
      <w:lvlJc w:val="left"/>
      <w:pPr>
        <w:tabs>
          <w:tab w:val="num" w:pos="5040"/>
        </w:tabs>
        <w:ind w:left="5040" w:hanging="360"/>
      </w:pPr>
      <w:rPr>
        <w:rFonts w:ascii="Symbol" w:hAnsi="Symbol" w:hint="default"/>
      </w:rPr>
    </w:lvl>
    <w:lvl w:ilvl="7" w:tplc="464C3848" w:tentative="1">
      <w:start w:val="1"/>
      <w:numFmt w:val="bullet"/>
      <w:lvlText w:val=""/>
      <w:lvlJc w:val="left"/>
      <w:pPr>
        <w:tabs>
          <w:tab w:val="num" w:pos="5760"/>
        </w:tabs>
        <w:ind w:left="5760" w:hanging="360"/>
      </w:pPr>
      <w:rPr>
        <w:rFonts w:ascii="Symbol" w:hAnsi="Symbol" w:hint="default"/>
      </w:rPr>
    </w:lvl>
    <w:lvl w:ilvl="8" w:tplc="8FCADFB0"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00802C7"/>
    <w:multiLevelType w:val="hybridMultilevel"/>
    <w:tmpl w:val="6D04ABB8"/>
    <w:lvl w:ilvl="0" w:tplc="2DFEEBB8">
      <w:start w:val="1"/>
      <w:numFmt w:val="bullet"/>
      <w:lvlText w:val=""/>
      <w:lvlJc w:val="left"/>
      <w:pPr>
        <w:tabs>
          <w:tab w:val="num" w:pos="720"/>
        </w:tabs>
        <w:ind w:left="720" w:hanging="360"/>
      </w:pPr>
      <w:rPr>
        <w:rFonts w:ascii="Symbol" w:hAnsi="Symbol" w:hint="default"/>
      </w:rPr>
    </w:lvl>
    <w:lvl w:ilvl="1" w:tplc="7DF832CA">
      <w:numFmt w:val="bullet"/>
      <w:lvlText w:val="o"/>
      <w:lvlJc w:val="left"/>
      <w:pPr>
        <w:tabs>
          <w:tab w:val="num" w:pos="1440"/>
        </w:tabs>
        <w:ind w:left="1440" w:hanging="360"/>
      </w:pPr>
      <w:rPr>
        <w:rFonts w:ascii="Courier New" w:hAnsi="Courier New" w:hint="default"/>
      </w:rPr>
    </w:lvl>
    <w:lvl w:ilvl="2" w:tplc="CFEE552C" w:tentative="1">
      <w:start w:val="1"/>
      <w:numFmt w:val="bullet"/>
      <w:lvlText w:val=""/>
      <w:lvlJc w:val="left"/>
      <w:pPr>
        <w:tabs>
          <w:tab w:val="num" w:pos="2160"/>
        </w:tabs>
        <w:ind w:left="2160" w:hanging="360"/>
      </w:pPr>
      <w:rPr>
        <w:rFonts w:ascii="Symbol" w:hAnsi="Symbol" w:hint="default"/>
      </w:rPr>
    </w:lvl>
    <w:lvl w:ilvl="3" w:tplc="09901C5E" w:tentative="1">
      <w:start w:val="1"/>
      <w:numFmt w:val="bullet"/>
      <w:lvlText w:val=""/>
      <w:lvlJc w:val="left"/>
      <w:pPr>
        <w:tabs>
          <w:tab w:val="num" w:pos="2880"/>
        </w:tabs>
        <w:ind w:left="2880" w:hanging="360"/>
      </w:pPr>
      <w:rPr>
        <w:rFonts w:ascii="Symbol" w:hAnsi="Symbol" w:hint="default"/>
      </w:rPr>
    </w:lvl>
    <w:lvl w:ilvl="4" w:tplc="AD8A072C" w:tentative="1">
      <w:start w:val="1"/>
      <w:numFmt w:val="bullet"/>
      <w:lvlText w:val=""/>
      <w:lvlJc w:val="left"/>
      <w:pPr>
        <w:tabs>
          <w:tab w:val="num" w:pos="3600"/>
        </w:tabs>
        <w:ind w:left="3600" w:hanging="360"/>
      </w:pPr>
      <w:rPr>
        <w:rFonts w:ascii="Symbol" w:hAnsi="Symbol" w:hint="default"/>
      </w:rPr>
    </w:lvl>
    <w:lvl w:ilvl="5" w:tplc="9742600E" w:tentative="1">
      <w:start w:val="1"/>
      <w:numFmt w:val="bullet"/>
      <w:lvlText w:val=""/>
      <w:lvlJc w:val="left"/>
      <w:pPr>
        <w:tabs>
          <w:tab w:val="num" w:pos="4320"/>
        </w:tabs>
        <w:ind w:left="4320" w:hanging="360"/>
      </w:pPr>
      <w:rPr>
        <w:rFonts w:ascii="Symbol" w:hAnsi="Symbol" w:hint="default"/>
      </w:rPr>
    </w:lvl>
    <w:lvl w:ilvl="6" w:tplc="9790EF22" w:tentative="1">
      <w:start w:val="1"/>
      <w:numFmt w:val="bullet"/>
      <w:lvlText w:val=""/>
      <w:lvlJc w:val="left"/>
      <w:pPr>
        <w:tabs>
          <w:tab w:val="num" w:pos="5040"/>
        </w:tabs>
        <w:ind w:left="5040" w:hanging="360"/>
      </w:pPr>
      <w:rPr>
        <w:rFonts w:ascii="Symbol" w:hAnsi="Symbol" w:hint="default"/>
      </w:rPr>
    </w:lvl>
    <w:lvl w:ilvl="7" w:tplc="70A020AA" w:tentative="1">
      <w:start w:val="1"/>
      <w:numFmt w:val="bullet"/>
      <w:lvlText w:val=""/>
      <w:lvlJc w:val="left"/>
      <w:pPr>
        <w:tabs>
          <w:tab w:val="num" w:pos="5760"/>
        </w:tabs>
        <w:ind w:left="5760" w:hanging="360"/>
      </w:pPr>
      <w:rPr>
        <w:rFonts w:ascii="Symbol" w:hAnsi="Symbol" w:hint="default"/>
      </w:rPr>
    </w:lvl>
    <w:lvl w:ilvl="8" w:tplc="A0960D02"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20A21000"/>
    <w:multiLevelType w:val="hybridMultilevel"/>
    <w:tmpl w:val="2668A8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E96BF4"/>
    <w:multiLevelType w:val="hybridMultilevel"/>
    <w:tmpl w:val="661A7FC0"/>
    <w:lvl w:ilvl="0" w:tplc="5D6C5A4A">
      <w:start w:val="1"/>
      <w:numFmt w:val="bullet"/>
      <w:lvlText w:val=""/>
      <w:lvlJc w:val="left"/>
      <w:pPr>
        <w:tabs>
          <w:tab w:val="num" w:pos="720"/>
        </w:tabs>
        <w:ind w:left="720" w:hanging="360"/>
      </w:pPr>
      <w:rPr>
        <w:rFonts w:ascii="Symbol" w:hAnsi="Symbol" w:hint="default"/>
      </w:rPr>
    </w:lvl>
    <w:lvl w:ilvl="1" w:tplc="38B85014">
      <w:numFmt w:val="bullet"/>
      <w:lvlText w:val="o"/>
      <w:lvlJc w:val="left"/>
      <w:pPr>
        <w:tabs>
          <w:tab w:val="num" w:pos="1440"/>
        </w:tabs>
        <w:ind w:left="1440" w:hanging="360"/>
      </w:pPr>
      <w:rPr>
        <w:rFonts w:ascii="Courier New" w:hAnsi="Courier New" w:hint="default"/>
      </w:rPr>
    </w:lvl>
    <w:lvl w:ilvl="2" w:tplc="84702D6C" w:tentative="1">
      <w:start w:val="1"/>
      <w:numFmt w:val="bullet"/>
      <w:lvlText w:val=""/>
      <w:lvlJc w:val="left"/>
      <w:pPr>
        <w:tabs>
          <w:tab w:val="num" w:pos="2160"/>
        </w:tabs>
        <w:ind w:left="2160" w:hanging="360"/>
      </w:pPr>
      <w:rPr>
        <w:rFonts w:ascii="Symbol" w:hAnsi="Symbol" w:hint="default"/>
      </w:rPr>
    </w:lvl>
    <w:lvl w:ilvl="3" w:tplc="E1842C54" w:tentative="1">
      <w:start w:val="1"/>
      <w:numFmt w:val="bullet"/>
      <w:lvlText w:val=""/>
      <w:lvlJc w:val="left"/>
      <w:pPr>
        <w:tabs>
          <w:tab w:val="num" w:pos="2880"/>
        </w:tabs>
        <w:ind w:left="2880" w:hanging="360"/>
      </w:pPr>
      <w:rPr>
        <w:rFonts w:ascii="Symbol" w:hAnsi="Symbol" w:hint="default"/>
      </w:rPr>
    </w:lvl>
    <w:lvl w:ilvl="4" w:tplc="04AC74E2" w:tentative="1">
      <w:start w:val="1"/>
      <w:numFmt w:val="bullet"/>
      <w:lvlText w:val=""/>
      <w:lvlJc w:val="left"/>
      <w:pPr>
        <w:tabs>
          <w:tab w:val="num" w:pos="3600"/>
        </w:tabs>
        <w:ind w:left="3600" w:hanging="360"/>
      </w:pPr>
      <w:rPr>
        <w:rFonts w:ascii="Symbol" w:hAnsi="Symbol" w:hint="default"/>
      </w:rPr>
    </w:lvl>
    <w:lvl w:ilvl="5" w:tplc="9B2C7A38" w:tentative="1">
      <w:start w:val="1"/>
      <w:numFmt w:val="bullet"/>
      <w:lvlText w:val=""/>
      <w:lvlJc w:val="left"/>
      <w:pPr>
        <w:tabs>
          <w:tab w:val="num" w:pos="4320"/>
        </w:tabs>
        <w:ind w:left="4320" w:hanging="360"/>
      </w:pPr>
      <w:rPr>
        <w:rFonts w:ascii="Symbol" w:hAnsi="Symbol" w:hint="default"/>
      </w:rPr>
    </w:lvl>
    <w:lvl w:ilvl="6" w:tplc="353E0586" w:tentative="1">
      <w:start w:val="1"/>
      <w:numFmt w:val="bullet"/>
      <w:lvlText w:val=""/>
      <w:lvlJc w:val="left"/>
      <w:pPr>
        <w:tabs>
          <w:tab w:val="num" w:pos="5040"/>
        </w:tabs>
        <w:ind w:left="5040" w:hanging="360"/>
      </w:pPr>
      <w:rPr>
        <w:rFonts w:ascii="Symbol" w:hAnsi="Symbol" w:hint="default"/>
      </w:rPr>
    </w:lvl>
    <w:lvl w:ilvl="7" w:tplc="39665FFA" w:tentative="1">
      <w:start w:val="1"/>
      <w:numFmt w:val="bullet"/>
      <w:lvlText w:val=""/>
      <w:lvlJc w:val="left"/>
      <w:pPr>
        <w:tabs>
          <w:tab w:val="num" w:pos="5760"/>
        </w:tabs>
        <w:ind w:left="5760" w:hanging="360"/>
      </w:pPr>
      <w:rPr>
        <w:rFonts w:ascii="Symbol" w:hAnsi="Symbol" w:hint="default"/>
      </w:rPr>
    </w:lvl>
    <w:lvl w:ilvl="8" w:tplc="901AD95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A7F0927"/>
    <w:multiLevelType w:val="hybridMultilevel"/>
    <w:tmpl w:val="80C818B8"/>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CA458D5"/>
    <w:multiLevelType w:val="hybridMultilevel"/>
    <w:tmpl w:val="72D6F5D4"/>
    <w:lvl w:ilvl="0" w:tplc="6B983BBE">
      <w:start w:val="1"/>
      <w:numFmt w:val="bullet"/>
      <w:lvlText w:val="-"/>
      <w:lvlJc w:val="left"/>
      <w:pPr>
        <w:tabs>
          <w:tab w:val="num" w:pos="720"/>
        </w:tabs>
        <w:ind w:left="720" w:hanging="360"/>
      </w:pPr>
      <w:rPr>
        <w:rFonts w:ascii="Times" w:hAnsi="Times" w:hint="default"/>
      </w:rPr>
    </w:lvl>
    <w:lvl w:ilvl="1" w:tplc="4D3C6626" w:tentative="1">
      <w:start w:val="1"/>
      <w:numFmt w:val="bullet"/>
      <w:lvlText w:val="-"/>
      <w:lvlJc w:val="left"/>
      <w:pPr>
        <w:tabs>
          <w:tab w:val="num" w:pos="1440"/>
        </w:tabs>
        <w:ind w:left="1440" w:hanging="360"/>
      </w:pPr>
      <w:rPr>
        <w:rFonts w:ascii="Times" w:hAnsi="Times" w:hint="default"/>
      </w:rPr>
    </w:lvl>
    <w:lvl w:ilvl="2" w:tplc="2B78FBFA" w:tentative="1">
      <w:start w:val="1"/>
      <w:numFmt w:val="bullet"/>
      <w:lvlText w:val="-"/>
      <w:lvlJc w:val="left"/>
      <w:pPr>
        <w:tabs>
          <w:tab w:val="num" w:pos="2160"/>
        </w:tabs>
        <w:ind w:left="2160" w:hanging="360"/>
      </w:pPr>
      <w:rPr>
        <w:rFonts w:ascii="Times" w:hAnsi="Times" w:hint="default"/>
      </w:rPr>
    </w:lvl>
    <w:lvl w:ilvl="3" w:tplc="2F901470" w:tentative="1">
      <w:start w:val="1"/>
      <w:numFmt w:val="bullet"/>
      <w:lvlText w:val="-"/>
      <w:lvlJc w:val="left"/>
      <w:pPr>
        <w:tabs>
          <w:tab w:val="num" w:pos="2880"/>
        </w:tabs>
        <w:ind w:left="2880" w:hanging="360"/>
      </w:pPr>
      <w:rPr>
        <w:rFonts w:ascii="Times" w:hAnsi="Times" w:hint="default"/>
      </w:rPr>
    </w:lvl>
    <w:lvl w:ilvl="4" w:tplc="68BEC984" w:tentative="1">
      <w:start w:val="1"/>
      <w:numFmt w:val="bullet"/>
      <w:lvlText w:val="-"/>
      <w:lvlJc w:val="left"/>
      <w:pPr>
        <w:tabs>
          <w:tab w:val="num" w:pos="3600"/>
        </w:tabs>
        <w:ind w:left="3600" w:hanging="360"/>
      </w:pPr>
      <w:rPr>
        <w:rFonts w:ascii="Times" w:hAnsi="Times" w:hint="default"/>
      </w:rPr>
    </w:lvl>
    <w:lvl w:ilvl="5" w:tplc="4FB41F40" w:tentative="1">
      <w:start w:val="1"/>
      <w:numFmt w:val="bullet"/>
      <w:lvlText w:val="-"/>
      <w:lvlJc w:val="left"/>
      <w:pPr>
        <w:tabs>
          <w:tab w:val="num" w:pos="4320"/>
        </w:tabs>
        <w:ind w:left="4320" w:hanging="360"/>
      </w:pPr>
      <w:rPr>
        <w:rFonts w:ascii="Times" w:hAnsi="Times" w:hint="default"/>
      </w:rPr>
    </w:lvl>
    <w:lvl w:ilvl="6" w:tplc="2D940120" w:tentative="1">
      <w:start w:val="1"/>
      <w:numFmt w:val="bullet"/>
      <w:lvlText w:val="-"/>
      <w:lvlJc w:val="left"/>
      <w:pPr>
        <w:tabs>
          <w:tab w:val="num" w:pos="5040"/>
        </w:tabs>
        <w:ind w:left="5040" w:hanging="360"/>
      </w:pPr>
      <w:rPr>
        <w:rFonts w:ascii="Times" w:hAnsi="Times" w:hint="default"/>
      </w:rPr>
    </w:lvl>
    <w:lvl w:ilvl="7" w:tplc="988E058A" w:tentative="1">
      <w:start w:val="1"/>
      <w:numFmt w:val="bullet"/>
      <w:lvlText w:val="-"/>
      <w:lvlJc w:val="left"/>
      <w:pPr>
        <w:tabs>
          <w:tab w:val="num" w:pos="5760"/>
        </w:tabs>
        <w:ind w:left="5760" w:hanging="360"/>
      </w:pPr>
      <w:rPr>
        <w:rFonts w:ascii="Times" w:hAnsi="Times" w:hint="default"/>
      </w:rPr>
    </w:lvl>
    <w:lvl w:ilvl="8" w:tplc="D1F06FBA" w:tentative="1">
      <w:start w:val="1"/>
      <w:numFmt w:val="bullet"/>
      <w:lvlText w:val="-"/>
      <w:lvlJc w:val="left"/>
      <w:pPr>
        <w:tabs>
          <w:tab w:val="num" w:pos="6480"/>
        </w:tabs>
        <w:ind w:left="6480" w:hanging="360"/>
      </w:pPr>
      <w:rPr>
        <w:rFonts w:ascii="Times" w:hAnsi="Times" w:hint="default"/>
      </w:rPr>
    </w:lvl>
  </w:abstractNum>
  <w:abstractNum w:abstractNumId="15" w15:restartNumberingAfterBreak="0">
    <w:nsid w:val="2DA41B85"/>
    <w:multiLevelType w:val="hybridMultilevel"/>
    <w:tmpl w:val="F82C6B62"/>
    <w:lvl w:ilvl="0" w:tplc="23AE3D42">
      <w:start w:val="1"/>
      <w:numFmt w:val="bullet"/>
      <w:lvlText w:val=""/>
      <w:lvlJc w:val="left"/>
      <w:pPr>
        <w:tabs>
          <w:tab w:val="num" w:pos="720"/>
        </w:tabs>
        <w:ind w:left="720" w:hanging="360"/>
      </w:pPr>
      <w:rPr>
        <w:rFonts w:ascii="Symbol" w:hAnsi="Symbol" w:hint="default"/>
      </w:rPr>
    </w:lvl>
    <w:lvl w:ilvl="1" w:tplc="94EA3D8A" w:tentative="1">
      <w:start w:val="1"/>
      <w:numFmt w:val="bullet"/>
      <w:lvlText w:val=""/>
      <w:lvlJc w:val="left"/>
      <w:pPr>
        <w:tabs>
          <w:tab w:val="num" w:pos="1440"/>
        </w:tabs>
        <w:ind w:left="1440" w:hanging="360"/>
      </w:pPr>
      <w:rPr>
        <w:rFonts w:ascii="Symbol" w:hAnsi="Symbol" w:hint="default"/>
      </w:rPr>
    </w:lvl>
    <w:lvl w:ilvl="2" w:tplc="67905490" w:tentative="1">
      <w:start w:val="1"/>
      <w:numFmt w:val="bullet"/>
      <w:lvlText w:val=""/>
      <w:lvlJc w:val="left"/>
      <w:pPr>
        <w:tabs>
          <w:tab w:val="num" w:pos="2160"/>
        </w:tabs>
        <w:ind w:left="2160" w:hanging="360"/>
      </w:pPr>
      <w:rPr>
        <w:rFonts w:ascii="Symbol" w:hAnsi="Symbol" w:hint="default"/>
      </w:rPr>
    </w:lvl>
    <w:lvl w:ilvl="3" w:tplc="AACCCCAA" w:tentative="1">
      <w:start w:val="1"/>
      <w:numFmt w:val="bullet"/>
      <w:lvlText w:val=""/>
      <w:lvlJc w:val="left"/>
      <w:pPr>
        <w:tabs>
          <w:tab w:val="num" w:pos="2880"/>
        </w:tabs>
        <w:ind w:left="2880" w:hanging="360"/>
      </w:pPr>
      <w:rPr>
        <w:rFonts w:ascii="Symbol" w:hAnsi="Symbol" w:hint="default"/>
      </w:rPr>
    </w:lvl>
    <w:lvl w:ilvl="4" w:tplc="29B452AC" w:tentative="1">
      <w:start w:val="1"/>
      <w:numFmt w:val="bullet"/>
      <w:lvlText w:val=""/>
      <w:lvlJc w:val="left"/>
      <w:pPr>
        <w:tabs>
          <w:tab w:val="num" w:pos="3600"/>
        </w:tabs>
        <w:ind w:left="3600" w:hanging="360"/>
      </w:pPr>
      <w:rPr>
        <w:rFonts w:ascii="Symbol" w:hAnsi="Symbol" w:hint="default"/>
      </w:rPr>
    </w:lvl>
    <w:lvl w:ilvl="5" w:tplc="2AF431A8" w:tentative="1">
      <w:start w:val="1"/>
      <w:numFmt w:val="bullet"/>
      <w:lvlText w:val=""/>
      <w:lvlJc w:val="left"/>
      <w:pPr>
        <w:tabs>
          <w:tab w:val="num" w:pos="4320"/>
        </w:tabs>
        <w:ind w:left="4320" w:hanging="360"/>
      </w:pPr>
      <w:rPr>
        <w:rFonts w:ascii="Symbol" w:hAnsi="Symbol" w:hint="default"/>
      </w:rPr>
    </w:lvl>
    <w:lvl w:ilvl="6" w:tplc="497EF38C" w:tentative="1">
      <w:start w:val="1"/>
      <w:numFmt w:val="bullet"/>
      <w:lvlText w:val=""/>
      <w:lvlJc w:val="left"/>
      <w:pPr>
        <w:tabs>
          <w:tab w:val="num" w:pos="5040"/>
        </w:tabs>
        <w:ind w:left="5040" w:hanging="360"/>
      </w:pPr>
      <w:rPr>
        <w:rFonts w:ascii="Symbol" w:hAnsi="Symbol" w:hint="default"/>
      </w:rPr>
    </w:lvl>
    <w:lvl w:ilvl="7" w:tplc="DE2A73D0" w:tentative="1">
      <w:start w:val="1"/>
      <w:numFmt w:val="bullet"/>
      <w:lvlText w:val=""/>
      <w:lvlJc w:val="left"/>
      <w:pPr>
        <w:tabs>
          <w:tab w:val="num" w:pos="5760"/>
        </w:tabs>
        <w:ind w:left="5760" w:hanging="360"/>
      </w:pPr>
      <w:rPr>
        <w:rFonts w:ascii="Symbol" w:hAnsi="Symbol" w:hint="default"/>
      </w:rPr>
    </w:lvl>
    <w:lvl w:ilvl="8" w:tplc="95CAEE6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30D04A86"/>
    <w:multiLevelType w:val="hybridMultilevel"/>
    <w:tmpl w:val="65A03F4C"/>
    <w:lvl w:ilvl="0" w:tplc="D6422F70">
      <w:start w:val="1"/>
      <w:numFmt w:val="bullet"/>
      <w:lvlText w:val=""/>
      <w:lvlJc w:val="left"/>
      <w:pPr>
        <w:tabs>
          <w:tab w:val="num" w:pos="720"/>
        </w:tabs>
        <w:ind w:left="720" w:hanging="360"/>
      </w:pPr>
      <w:rPr>
        <w:rFonts w:ascii="Symbol" w:hAnsi="Symbol" w:hint="default"/>
      </w:rPr>
    </w:lvl>
    <w:lvl w:ilvl="1" w:tplc="6B1C6F7C">
      <w:numFmt w:val="bullet"/>
      <w:lvlText w:val="o"/>
      <w:lvlJc w:val="left"/>
      <w:pPr>
        <w:tabs>
          <w:tab w:val="num" w:pos="1440"/>
        </w:tabs>
        <w:ind w:left="1440" w:hanging="360"/>
      </w:pPr>
      <w:rPr>
        <w:rFonts w:ascii="Courier New" w:hAnsi="Courier New" w:hint="default"/>
      </w:rPr>
    </w:lvl>
    <w:lvl w:ilvl="2" w:tplc="637CE6FA" w:tentative="1">
      <w:start w:val="1"/>
      <w:numFmt w:val="bullet"/>
      <w:lvlText w:val=""/>
      <w:lvlJc w:val="left"/>
      <w:pPr>
        <w:tabs>
          <w:tab w:val="num" w:pos="2160"/>
        </w:tabs>
        <w:ind w:left="2160" w:hanging="360"/>
      </w:pPr>
      <w:rPr>
        <w:rFonts w:ascii="Symbol" w:hAnsi="Symbol" w:hint="default"/>
      </w:rPr>
    </w:lvl>
    <w:lvl w:ilvl="3" w:tplc="C6FE80B4" w:tentative="1">
      <w:start w:val="1"/>
      <w:numFmt w:val="bullet"/>
      <w:lvlText w:val=""/>
      <w:lvlJc w:val="left"/>
      <w:pPr>
        <w:tabs>
          <w:tab w:val="num" w:pos="2880"/>
        </w:tabs>
        <w:ind w:left="2880" w:hanging="360"/>
      </w:pPr>
      <w:rPr>
        <w:rFonts w:ascii="Symbol" w:hAnsi="Symbol" w:hint="default"/>
      </w:rPr>
    </w:lvl>
    <w:lvl w:ilvl="4" w:tplc="D7D80DFE" w:tentative="1">
      <w:start w:val="1"/>
      <w:numFmt w:val="bullet"/>
      <w:lvlText w:val=""/>
      <w:lvlJc w:val="left"/>
      <w:pPr>
        <w:tabs>
          <w:tab w:val="num" w:pos="3600"/>
        </w:tabs>
        <w:ind w:left="3600" w:hanging="360"/>
      </w:pPr>
      <w:rPr>
        <w:rFonts w:ascii="Symbol" w:hAnsi="Symbol" w:hint="default"/>
      </w:rPr>
    </w:lvl>
    <w:lvl w:ilvl="5" w:tplc="406CF39E" w:tentative="1">
      <w:start w:val="1"/>
      <w:numFmt w:val="bullet"/>
      <w:lvlText w:val=""/>
      <w:lvlJc w:val="left"/>
      <w:pPr>
        <w:tabs>
          <w:tab w:val="num" w:pos="4320"/>
        </w:tabs>
        <w:ind w:left="4320" w:hanging="360"/>
      </w:pPr>
      <w:rPr>
        <w:rFonts w:ascii="Symbol" w:hAnsi="Symbol" w:hint="default"/>
      </w:rPr>
    </w:lvl>
    <w:lvl w:ilvl="6" w:tplc="7484633E" w:tentative="1">
      <w:start w:val="1"/>
      <w:numFmt w:val="bullet"/>
      <w:lvlText w:val=""/>
      <w:lvlJc w:val="left"/>
      <w:pPr>
        <w:tabs>
          <w:tab w:val="num" w:pos="5040"/>
        </w:tabs>
        <w:ind w:left="5040" w:hanging="360"/>
      </w:pPr>
      <w:rPr>
        <w:rFonts w:ascii="Symbol" w:hAnsi="Symbol" w:hint="default"/>
      </w:rPr>
    </w:lvl>
    <w:lvl w:ilvl="7" w:tplc="A3208004" w:tentative="1">
      <w:start w:val="1"/>
      <w:numFmt w:val="bullet"/>
      <w:lvlText w:val=""/>
      <w:lvlJc w:val="left"/>
      <w:pPr>
        <w:tabs>
          <w:tab w:val="num" w:pos="5760"/>
        </w:tabs>
        <w:ind w:left="5760" w:hanging="360"/>
      </w:pPr>
      <w:rPr>
        <w:rFonts w:ascii="Symbol" w:hAnsi="Symbol" w:hint="default"/>
      </w:rPr>
    </w:lvl>
    <w:lvl w:ilvl="8" w:tplc="B2AE60AE"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3DC2CDC"/>
    <w:multiLevelType w:val="hybridMultilevel"/>
    <w:tmpl w:val="C1764AF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9" w15:restartNumberingAfterBreak="0">
    <w:nsid w:val="486346CE"/>
    <w:multiLevelType w:val="hybridMultilevel"/>
    <w:tmpl w:val="1F7AF754"/>
    <w:lvl w:ilvl="0" w:tplc="F49EFDE0">
      <w:start w:val="1"/>
      <w:numFmt w:val="bullet"/>
      <w:lvlText w:val="-"/>
      <w:lvlJc w:val="left"/>
      <w:pPr>
        <w:tabs>
          <w:tab w:val="num" w:pos="720"/>
        </w:tabs>
        <w:ind w:left="720" w:hanging="360"/>
      </w:pPr>
      <w:rPr>
        <w:rFonts w:ascii="Times" w:hAnsi="Times" w:hint="default"/>
      </w:rPr>
    </w:lvl>
    <w:lvl w:ilvl="1" w:tplc="0F78DA06">
      <w:numFmt w:val="bullet"/>
      <w:lvlText w:val=""/>
      <w:lvlJc w:val="left"/>
      <w:pPr>
        <w:tabs>
          <w:tab w:val="num" w:pos="1440"/>
        </w:tabs>
        <w:ind w:left="1440" w:hanging="360"/>
      </w:pPr>
      <w:rPr>
        <w:rFonts w:ascii="Wingdings" w:hAnsi="Wingdings" w:hint="default"/>
      </w:rPr>
    </w:lvl>
    <w:lvl w:ilvl="2" w:tplc="9DCAB8AA" w:tentative="1">
      <w:start w:val="1"/>
      <w:numFmt w:val="bullet"/>
      <w:lvlText w:val="-"/>
      <w:lvlJc w:val="left"/>
      <w:pPr>
        <w:tabs>
          <w:tab w:val="num" w:pos="2160"/>
        </w:tabs>
        <w:ind w:left="2160" w:hanging="360"/>
      </w:pPr>
      <w:rPr>
        <w:rFonts w:ascii="Times" w:hAnsi="Times" w:hint="default"/>
      </w:rPr>
    </w:lvl>
    <w:lvl w:ilvl="3" w:tplc="DD06ED64" w:tentative="1">
      <w:start w:val="1"/>
      <w:numFmt w:val="bullet"/>
      <w:lvlText w:val="-"/>
      <w:lvlJc w:val="left"/>
      <w:pPr>
        <w:tabs>
          <w:tab w:val="num" w:pos="2880"/>
        </w:tabs>
        <w:ind w:left="2880" w:hanging="360"/>
      </w:pPr>
      <w:rPr>
        <w:rFonts w:ascii="Times" w:hAnsi="Times" w:hint="default"/>
      </w:rPr>
    </w:lvl>
    <w:lvl w:ilvl="4" w:tplc="9FE47DE4" w:tentative="1">
      <w:start w:val="1"/>
      <w:numFmt w:val="bullet"/>
      <w:lvlText w:val="-"/>
      <w:lvlJc w:val="left"/>
      <w:pPr>
        <w:tabs>
          <w:tab w:val="num" w:pos="3600"/>
        </w:tabs>
        <w:ind w:left="3600" w:hanging="360"/>
      </w:pPr>
      <w:rPr>
        <w:rFonts w:ascii="Times" w:hAnsi="Times" w:hint="default"/>
      </w:rPr>
    </w:lvl>
    <w:lvl w:ilvl="5" w:tplc="1EA045E8" w:tentative="1">
      <w:start w:val="1"/>
      <w:numFmt w:val="bullet"/>
      <w:lvlText w:val="-"/>
      <w:lvlJc w:val="left"/>
      <w:pPr>
        <w:tabs>
          <w:tab w:val="num" w:pos="4320"/>
        </w:tabs>
        <w:ind w:left="4320" w:hanging="360"/>
      </w:pPr>
      <w:rPr>
        <w:rFonts w:ascii="Times" w:hAnsi="Times" w:hint="default"/>
      </w:rPr>
    </w:lvl>
    <w:lvl w:ilvl="6" w:tplc="2A125E46" w:tentative="1">
      <w:start w:val="1"/>
      <w:numFmt w:val="bullet"/>
      <w:lvlText w:val="-"/>
      <w:lvlJc w:val="left"/>
      <w:pPr>
        <w:tabs>
          <w:tab w:val="num" w:pos="5040"/>
        </w:tabs>
        <w:ind w:left="5040" w:hanging="360"/>
      </w:pPr>
      <w:rPr>
        <w:rFonts w:ascii="Times" w:hAnsi="Times" w:hint="default"/>
      </w:rPr>
    </w:lvl>
    <w:lvl w:ilvl="7" w:tplc="1C065C88" w:tentative="1">
      <w:start w:val="1"/>
      <w:numFmt w:val="bullet"/>
      <w:lvlText w:val="-"/>
      <w:lvlJc w:val="left"/>
      <w:pPr>
        <w:tabs>
          <w:tab w:val="num" w:pos="5760"/>
        </w:tabs>
        <w:ind w:left="5760" w:hanging="360"/>
      </w:pPr>
      <w:rPr>
        <w:rFonts w:ascii="Times" w:hAnsi="Times" w:hint="default"/>
      </w:rPr>
    </w:lvl>
    <w:lvl w:ilvl="8" w:tplc="56D482A8"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4AA01254"/>
    <w:multiLevelType w:val="hybridMultilevel"/>
    <w:tmpl w:val="9438C354"/>
    <w:lvl w:ilvl="0" w:tplc="E3E21C2A">
      <w:start w:val="1"/>
      <w:numFmt w:val="bullet"/>
      <w:lvlText w:val=""/>
      <w:lvlJc w:val="left"/>
      <w:pPr>
        <w:tabs>
          <w:tab w:val="num" w:pos="720"/>
        </w:tabs>
        <w:ind w:left="720" w:hanging="360"/>
      </w:pPr>
      <w:rPr>
        <w:rFonts w:ascii="Symbol" w:hAnsi="Symbol" w:hint="default"/>
      </w:rPr>
    </w:lvl>
    <w:lvl w:ilvl="1" w:tplc="CF102FB8" w:tentative="1">
      <w:start w:val="1"/>
      <w:numFmt w:val="bullet"/>
      <w:lvlText w:val=""/>
      <w:lvlJc w:val="left"/>
      <w:pPr>
        <w:tabs>
          <w:tab w:val="num" w:pos="1440"/>
        </w:tabs>
        <w:ind w:left="1440" w:hanging="360"/>
      </w:pPr>
      <w:rPr>
        <w:rFonts w:ascii="Symbol" w:hAnsi="Symbol" w:hint="default"/>
      </w:rPr>
    </w:lvl>
    <w:lvl w:ilvl="2" w:tplc="EE749586" w:tentative="1">
      <w:start w:val="1"/>
      <w:numFmt w:val="bullet"/>
      <w:lvlText w:val=""/>
      <w:lvlJc w:val="left"/>
      <w:pPr>
        <w:tabs>
          <w:tab w:val="num" w:pos="2160"/>
        </w:tabs>
        <w:ind w:left="2160" w:hanging="360"/>
      </w:pPr>
      <w:rPr>
        <w:rFonts w:ascii="Symbol" w:hAnsi="Symbol" w:hint="default"/>
      </w:rPr>
    </w:lvl>
    <w:lvl w:ilvl="3" w:tplc="C6D0B7AA" w:tentative="1">
      <w:start w:val="1"/>
      <w:numFmt w:val="bullet"/>
      <w:lvlText w:val=""/>
      <w:lvlJc w:val="left"/>
      <w:pPr>
        <w:tabs>
          <w:tab w:val="num" w:pos="2880"/>
        </w:tabs>
        <w:ind w:left="2880" w:hanging="360"/>
      </w:pPr>
      <w:rPr>
        <w:rFonts w:ascii="Symbol" w:hAnsi="Symbol" w:hint="default"/>
      </w:rPr>
    </w:lvl>
    <w:lvl w:ilvl="4" w:tplc="75B89EA6" w:tentative="1">
      <w:start w:val="1"/>
      <w:numFmt w:val="bullet"/>
      <w:lvlText w:val=""/>
      <w:lvlJc w:val="left"/>
      <w:pPr>
        <w:tabs>
          <w:tab w:val="num" w:pos="3600"/>
        </w:tabs>
        <w:ind w:left="3600" w:hanging="360"/>
      </w:pPr>
      <w:rPr>
        <w:rFonts w:ascii="Symbol" w:hAnsi="Symbol" w:hint="default"/>
      </w:rPr>
    </w:lvl>
    <w:lvl w:ilvl="5" w:tplc="C6D6881A" w:tentative="1">
      <w:start w:val="1"/>
      <w:numFmt w:val="bullet"/>
      <w:lvlText w:val=""/>
      <w:lvlJc w:val="left"/>
      <w:pPr>
        <w:tabs>
          <w:tab w:val="num" w:pos="4320"/>
        </w:tabs>
        <w:ind w:left="4320" w:hanging="360"/>
      </w:pPr>
      <w:rPr>
        <w:rFonts w:ascii="Symbol" w:hAnsi="Symbol" w:hint="default"/>
      </w:rPr>
    </w:lvl>
    <w:lvl w:ilvl="6" w:tplc="B9A0D992" w:tentative="1">
      <w:start w:val="1"/>
      <w:numFmt w:val="bullet"/>
      <w:lvlText w:val=""/>
      <w:lvlJc w:val="left"/>
      <w:pPr>
        <w:tabs>
          <w:tab w:val="num" w:pos="5040"/>
        </w:tabs>
        <w:ind w:left="5040" w:hanging="360"/>
      </w:pPr>
      <w:rPr>
        <w:rFonts w:ascii="Symbol" w:hAnsi="Symbol" w:hint="default"/>
      </w:rPr>
    </w:lvl>
    <w:lvl w:ilvl="7" w:tplc="31A6023E" w:tentative="1">
      <w:start w:val="1"/>
      <w:numFmt w:val="bullet"/>
      <w:lvlText w:val=""/>
      <w:lvlJc w:val="left"/>
      <w:pPr>
        <w:tabs>
          <w:tab w:val="num" w:pos="5760"/>
        </w:tabs>
        <w:ind w:left="5760" w:hanging="360"/>
      </w:pPr>
      <w:rPr>
        <w:rFonts w:ascii="Symbol" w:hAnsi="Symbol" w:hint="default"/>
      </w:rPr>
    </w:lvl>
    <w:lvl w:ilvl="8" w:tplc="7352AD38"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E240EDB"/>
    <w:multiLevelType w:val="hybridMultilevel"/>
    <w:tmpl w:val="26FAA6FC"/>
    <w:lvl w:ilvl="0" w:tplc="AEE4E79C">
      <w:start w:val="1"/>
      <w:numFmt w:val="bullet"/>
      <w:lvlText w:val="-"/>
      <w:lvlJc w:val="left"/>
      <w:pPr>
        <w:tabs>
          <w:tab w:val="num" w:pos="720"/>
        </w:tabs>
        <w:ind w:left="720" w:hanging="360"/>
      </w:pPr>
      <w:rPr>
        <w:rFonts w:ascii="Times" w:hAnsi="Times" w:hint="default"/>
      </w:rPr>
    </w:lvl>
    <w:lvl w:ilvl="1" w:tplc="E32EED54" w:tentative="1">
      <w:start w:val="1"/>
      <w:numFmt w:val="bullet"/>
      <w:lvlText w:val="-"/>
      <w:lvlJc w:val="left"/>
      <w:pPr>
        <w:tabs>
          <w:tab w:val="num" w:pos="1440"/>
        </w:tabs>
        <w:ind w:left="1440" w:hanging="360"/>
      </w:pPr>
      <w:rPr>
        <w:rFonts w:ascii="Times" w:hAnsi="Times" w:hint="default"/>
      </w:rPr>
    </w:lvl>
    <w:lvl w:ilvl="2" w:tplc="399A5866" w:tentative="1">
      <w:start w:val="1"/>
      <w:numFmt w:val="bullet"/>
      <w:lvlText w:val="-"/>
      <w:lvlJc w:val="left"/>
      <w:pPr>
        <w:tabs>
          <w:tab w:val="num" w:pos="2160"/>
        </w:tabs>
        <w:ind w:left="2160" w:hanging="360"/>
      </w:pPr>
      <w:rPr>
        <w:rFonts w:ascii="Times" w:hAnsi="Times" w:hint="default"/>
      </w:rPr>
    </w:lvl>
    <w:lvl w:ilvl="3" w:tplc="961A096A" w:tentative="1">
      <w:start w:val="1"/>
      <w:numFmt w:val="bullet"/>
      <w:lvlText w:val="-"/>
      <w:lvlJc w:val="left"/>
      <w:pPr>
        <w:tabs>
          <w:tab w:val="num" w:pos="2880"/>
        </w:tabs>
        <w:ind w:left="2880" w:hanging="360"/>
      </w:pPr>
      <w:rPr>
        <w:rFonts w:ascii="Times" w:hAnsi="Times" w:hint="default"/>
      </w:rPr>
    </w:lvl>
    <w:lvl w:ilvl="4" w:tplc="9B465E7E" w:tentative="1">
      <w:start w:val="1"/>
      <w:numFmt w:val="bullet"/>
      <w:lvlText w:val="-"/>
      <w:lvlJc w:val="left"/>
      <w:pPr>
        <w:tabs>
          <w:tab w:val="num" w:pos="3600"/>
        </w:tabs>
        <w:ind w:left="3600" w:hanging="360"/>
      </w:pPr>
      <w:rPr>
        <w:rFonts w:ascii="Times" w:hAnsi="Times" w:hint="default"/>
      </w:rPr>
    </w:lvl>
    <w:lvl w:ilvl="5" w:tplc="5BA64BEE" w:tentative="1">
      <w:start w:val="1"/>
      <w:numFmt w:val="bullet"/>
      <w:lvlText w:val="-"/>
      <w:lvlJc w:val="left"/>
      <w:pPr>
        <w:tabs>
          <w:tab w:val="num" w:pos="4320"/>
        </w:tabs>
        <w:ind w:left="4320" w:hanging="360"/>
      </w:pPr>
      <w:rPr>
        <w:rFonts w:ascii="Times" w:hAnsi="Times" w:hint="default"/>
      </w:rPr>
    </w:lvl>
    <w:lvl w:ilvl="6" w:tplc="6100D398" w:tentative="1">
      <w:start w:val="1"/>
      <w:numFmt w:val="bullet"/>
      <w:lvlText w:val="-"/>
      <w:lvlJc w:val="left"/>
      <w:pPr>
        <w:tabs>
          <w:tab w:val="num" w:pos="5040"/>
        </w:tabs>
        <w:ind w:left="5040" w:hanging="360"/>
      </w:pPr>
      <w:rPr>
        <w:rFonts w:ascii="Times" w:hAnsi="Times" w:hint="default"/>
      </w:rPr>
    </w:lvl>
    <w:lvl w:ilvl="7" w:tplc="FB081622" w:tentative="1">
      <w:start w:val="1"/>
      <w:numFmt w:val="bullet"/>
      <w:lvlText w:val="-"/>
      <w:lvlJc w:val="left"/>
      <w:pPr>
        <w:tabs>
          <w:tab w:val="num" w:pos="5760"/>
        </w:tabs>
        <w:ind w:left="5760" w:hanging="360"/>
      </w:pPr>
      <w:rPr>
        <w:rFonts w:ascii="Times" w:hAnsi="Times" w:hint="default"/>
      </w:rPr>
    </w:lvl>
    <w:lvl w:ilvl="8" w:tplc="65A866D0" w:tentative="1">
      <w:start w:val="1"/>
      <w:numFmt w:val="bullet"/>
      <w:lvlText w:val="-"/>
      <w:lvlJc w:val="left"/>
      <w:pPr>
        <w:tabs>
          <w:tab w:val="num" w:pos="6480"/>
        </w:tabs>
        <w:ind w:left="6480" w:hanging="360"/>
      </w:pPr>
      <w:rPr>
        <w:rFonts w:ascii="Times" w:hAnsi="Times" w:hint="default"/>
      </w:rPr>
    </w:lvl>
  </w:abstractNum>
  <w:abstractNum w:abstractNumId="22" w15:restartNumberingAfterBreak="0">
    <w:nsid w:val="4FA8184A"/>
    <w:multiLevelType w:val="hybridMultilevel"/>
    <w:tmpl w:val="15A26A02"/>
    <w:lvl w:ilvl="0" w:tplc="3C527FAE">
      <w:start w:val="1"/>
      <w:numFmt w:val="bullet"/>
      <w:lvlText w:val="-"/>
      <w:lvlJc w:val="left"/>
      <w:pPr>
        <w:tabs>
          <w:tab w:val="num" w:pos="720"/>
        </w:tabs>
        <w:ind w:left="720" w:hanging="360"/>
      </w:pPr>
      <w:rPr>
        <w:rFonts w:ascii="Times" w:hAnsi="Times" w:hint="default"/>
      </w:rPr>
    </w:lvl>
    <w:lvl w:ilvl="1" w:tplc="A23EC626">
      <w:numFmt w:val="bullet"/>
      <w:lvlText w:val=""/>
      <w:lvlJc w:val="left"/>
      <w:pPr>
        <w:tabs>
          <w:tab w:val="num" w:pos="1440"/>
        </w:tabs>
        <w:ind w:left="1440" w:hanging="360"/>
      </w:pPr>
      <w:rPr>
        <w:rFonts w:ascii="Wingdings" w:hAnsi="Wingdings" w:hint="default"/>
      </w:rPr>
    </w:lvl>
    <w:lvl w:ilvl="2" w:tplc="412EED98" w:tentative="1">
      <w:start w:val="1"/>
      <w:numFmt w:val="bullet"/>
      <w:lvlText w:val="-"/>
      <w:lvlJc w:val="left"/>
      <w:pPr>
        <w:tabs>
          <w:tab w:val="num" w:pos="2160"/>
        </w:tabs>
        <w:ind w:left="2160" w:hanging="360"/>
      </w:pPr>
      <w:rPr>
        <w:rFonts w:ascii="Times" w:hAnsi="Times" w:hint="default"/>
      </w:rPr>
    </w:lvl>
    <w:lvl w:ilvl="3" w:tplc="7714AE76" w:tentative="1">
      <w:start w:val="1"/>
      <w:numFmt w:val="bullet"/>
      <w:lvlText w:val="-"/>
      <w:lvlJc w:val="left"/>
      <w:pPr>
        <w:tabs>
          <w:tab w:val="num" w:pos="2880"/>
        </w:tabs>
        <w:ind w:left="2880" w:hanging="360"/>
      </w:pPr>
      <w:rPr>
        <w:rFonts w:ascii="Times" w:hAnsi="Times" w:hint="default"/>
      </w:rPr>
    </w:lvl>
    <w:lvl w:ilvl="4" w:tplc="68C61592" w:tentative="1">
      <w:start w:val="1"/>
      <w:numFmt w:val="bullet"/>
      <w:lvlText w:val="-"/>
      <w:lvlJc w:val="left"/>
      <w:pPr>
        <w:tabs>
          <w:tab w:val="num" w:pos="3600"/>
        </w:tabs>
        <w:ind w:left="3600" w:hanging="360"/>
      </w:pPr>
      <w:rPr>
        <w:rFonts w:ascii="Times" w:hAnsi="Times" w:hint="default"/>
      </w:rPr>
    </w:lvl>
    <w:lvl w:ilvl="5" w:tplc="D564EA0E" w:tentative="1">
      <w:start w:val="1"/>
      <w:numFmt w:val="bullet"/>
      <w:lvlText w:val="-"/>
      <w:lvlJc w:val="left"/>
      <w:pPr>
        <w:tabs>
          <w:tab w:val="num" w:pos="4320"/>
        </w:tabs>
        <w:ind w:left="4320" w:hanging="360"/>
      </w:pPr>
      <w:rPr>
        <w:rFonts w:ascii="Times" w:hAnsi="Times" w:hint="default"/>
      </w:rPr>
    </w:lvl>
    <w:lvl w:ilvl="6" w:tplc="D0BC4B32" w:tentative="1">
      <w:start w:val="1"/>
      <w:numFmt w:val="bullet"/>
      <w:lvlText w:val="-"/>
      <w:lvlJc w:val="left"/>
      <w:pPr>
        <w:tabs>
          <w:tab w:val="num" w:pos="5040"/>
        </w:tabs>
        <w:ind w:left="5040" w:hanging="360"/>
      </w:pPr>
      <w:rPr>
        <w:rFonts w:ascii="Times" w:hAnsi="Times" w:hint="default"/>
      </w:rPr>
    </w:lvl>
    <w:lvl w:ilvl="7" w:tplc="379A64B6" w:tentative="1">
      <w:start w:val="1"/>
      <w:numFmt w:val="bullet"/>
      <w:lvlText w:val="-"/>
      <w:lvlJc w:val="left"/>
      <w:pPr>
        <w:tabs>
          <w:tab w:val="num" w:pos="5760"/>
        </w:tabs>
        <w:ind w:left="5760" w:hanging="360"/>
      </w:pPr>
      <w:rPr>
        <w:rFonts w:ascii="Times" w:hAnsi="Times" w:hint="default"/>
      </w:rPr>
    </w:lvl>
    <w:lvl w:ilvl="8" w:tplc="2FB0E30C" w:tentative="1">
      <w:start w:val="1"/>
      <w:numFmt w:val="bullet"/>
      <w:lvlText w:val="-"/>
      <w:lvlJc w:val="left"/>
      <w:pPr>
        <w:tabs>
          <w:tab w:val="num" w:pos="6480"/>
        </w:tabs>
        <w:ind w:left="6480" w:hanging="360"/>
      </w:pPr>
      <w:rPr>
        <w:rFonts w:ascii="Times" w:hAnsi="Times" w:hint="default"/>
      </w:rPr>
    </w:lvl>
  </w:abstractNum>
  <w:abstractNum w:abstractNumId="23" w15:restartNumberingAfterBreak="0">
    <w:nsid w:val="56AF4ACE"/>
    <w:multiLevelType w:val="hybridMultilevel"/>
    <w:tmpl w:val="F66E6B40"/>
    <w:lvl w:ilvl="0" w:tplc="AAC0F52E">
      <w:start w:val="7"/>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76B7F63"/>
    <w:multiLevelType w:val="hybridMultilevel"/>
    <w:tmpl w:val="A8FAED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9067959"/>
    <w:multiLevelType w:val="hybridMultilevel"/>
    <w:tmpl w:val="61DCC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E582A03"/>
    <w:multiLevelType w:val="multilevel"/>
    <w:tmpl w:val="5E582A03"/>
    <w:lvl w:ilvl="0">
      <w:start w:val="3"/>
      <w:numFmt w:val="bullet"/>
      <w:lvlText w:val="-"/>
      <w:lvlJc w:val="left"/>
      <w:pPr>
        <w:ind w:left="360" w:hanging="360"/>
      </w:pPr>
      <w:rPr>
        <w:rFonts w:ascii="Calibri" w:eastAsia="Malgun Gothic"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611700B6"/>
    <w:multiLevelType w:val="hybridMultilevel"/>
    <w:tmpl w:val="EE7227D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39C1830"/>
    <w:multiLevelType w:val="hybridMultilevel"/>
    <w:tmpl w:val="3892C70E"/>
    <w:lvl w:ilvl="0" w:tplc="16982696">
      <w:start w:val="1"/>
      <w:numFmt w:val="bullet"/>
      <w:lvlText w:val=""/>
      <w:lvlJc w:val="left"/>
      <w:pPr>
        <w:tabs>
          <w:tab w:val="num" w:pos="720"/>
        </w:tabs>
        <w:ind w:left="720" w:hanging="360"/>
      </w:pPr>
      <w:rPr>
        <w:rFonts w:ascii="Symbol" w:hAnsi="Symbol" w:hint="default"/>
      </w:rPr>
    </w:lvl>
    <w:lvl w:ilvl="1" w:tplc="9C841D54">
      <w:numFmt w:val="bullet"/>
      <w:lvlText w:val="o"/>
      <w:lvlJc w:val="left"/>
      <w:pPr>
        <w:tabs>
          <w:tab w:val="num" w:pos="1440"/>
        </w:tabs>
        <w:ind w:left="1440" w:hanging="360"/>
      </w:pPr>
      <w:rPr>
        <w:rFonts w:ascii="Courier New" w:hAnsi="Courier New" w:hint="default"/>
      </w:rPr>
    </w:lvl>
    <w:lvl w:ilvl="2" w:tplc="8BE68928" w:tentative="1">
      <w:start w:val="1"/>
      <w:numFmt w:val="bullet"/>
      <w:lvlText w:val=""/>
      <w:lvlJc w:val="left"/>
      <w:pPr>
        <w:tabs>
          <w:tab w:val="num" w:pos="2160"/>
        </w:tabs>
        <w:ind w:left="2160" w:hanging="360"/>
      </w:pPr>
      <w:rPr>
        <w:rFonts w:ascii="Symbol" w:hAnsi="Symbol" w:hint="default"/>
      </w:rPr>
    </w:lvl>
    <w:lvl w:ilvl="3" w:tplc="5EA0B0DA" w:tentative="1">
      <w:start w:val="1"/>
      <w:numFmt w:val="bullet"/>
      <w:lvlText w:val=""/>
      <w:lvlJc w:val="left"/>
      <w:pPr>
        <w:tabs>
          <w:tab w:val="num" w:pos="2880"/>
        </w:tabs>
        <w:ind w:left="2880" w:hanging="360"/>
      </w:pPr>
      <w:rPr>
        <w:rFonts w:ascii="Symbol" w:hAnsi="Symbol" w:hint="default"/>
      </w:rPr>
    </w:lvl>
    <w:lvl w:ilvl="4" w:tplc="3B5E0C44" w:tentative="1">
      <w:start w:val="1"/>
      <w:numFmt w:val="bullet"/>
      <w:lvlText w:val=""/>
      <w:lvlJc w:val="left"/>
      <w:pPr>
        <w:tabs>
          <w:tab w:val="num" w:pos="3600"/>
        </w:tabs>
        <w:ind w:left="3600" w:hanging="360"/>
      </w:pPr>
      <w:rPr>
        <w:rFonts w:ascii="Symbol" w:hAnsi="Symbol" w:hint="default"/>
      </w:rPr>
    </w:lvl>
    <w:lvl w:ilvl="5" w:tplc="E578CD10" w:tentative="1">
      <w:start w:val="1"/>
      <w:numFmt w:val="bullet"/>
      <w:lvlText w:val=""/>
      <w:lvlJc w:val="left"/>
      <w:pPr>
        <w:tabs>
          <w:tab w:val="num" w:pos="4320"/>
        </w:tabs>
        <w:ind w:left="4320" w:hanging="360"/>
      </w:pPr>
      <w:rPr>
        <w:rFonts w:ascii="Symbol" w:hAnsi="Symbol" w:hint="default"/>
      </w:rPr>
    </w:lvl>
    <w:lvl w:ilvl="6" w:tplc="732E2A00" w:tentative="1">
      <w:start w:val="1"/>
      <w:numFmt w:val="bullet"/>
      <w:lvlText w:val=""/>
      <w:lvlJc w:val="left"/>
      <w:pPr>
        <w:tabs>
          <w:tab w:val="num" w:pos="5040"/>
        </w:tabs>
        <w:ind w:left="5040" w:hanging="360"/>
      </w:pPr>
      <w:rPr>
        <w:rFonts w:ascii="Symbol" w:hAnsi="Symbol" w:hint="default"/>
      </w:rPr>
    </w:lvl>
    <w:lvl w:ilvl="7" w:tplc="CEBED8E6" w:tentative="1">
      <w:start w:val="1"/>
      <w:numFmt w:val="bullet"/>
      <w:lvlText w:val=""/>
      <w:lvlJc w:val="left"/>
      <w:pPr>
        <w:tabs>
          <w:tab w:val="num" w:pos="5760"/>
        </w:tabs>
        <w:ind w:left="5760" w:hanging="360"/>
      </w:pPr>
      <w:rPr>
        <w:rFonts w:ascii="Symbol" w:hAnsi="Symbol" w:hint="default"/>
      </w:rPr>
    </w:lvl>
    <w:lvl w:ilvl="8" w:tplc="80F6E6C8"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63F73D30"/>
    <w:multiLevelType w:val="hybridMultilevel"/>
    <w:tmpl w:val="351CE13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D97EC1"/>
    <w:multiLevelType w:val="hybridMultilevel"/>
    <w:tmpl w:val="0428B130"/>
    <w:lvl w:ilvl="0" w:tplc="11A087B8">
      <w:start w:val="1"/>
      <w:numFmt w:val="bullet"/>
      <w:lvlText w:val=""/>
      <w:lvlJc w:val="left"/>
      <w:pPr>
        <w:tabs>
          <w:tab w:val="num" w:pos="720"/>
        </w:tabs>
        <w:ind w:left="720" w:hanging="360"/>
      </w:pPr>
      <w:rPr>
        <w:rFonts w:ascii="Symbol" w:hAnsi="Symbol" w:hint="default"/>
      </w:rPr>
    </w:lvl>
    <w:lvl w:ilvl="1" w:tplc="2B38533A">
      <w:numFmt w:val="bullet"/>
      <w:lvlText w:val="o"/>
      <w:lvlJc w:val="left"/>
      <w:pPr>
        <w:tabs>
          <w:tab w:val="num" w:pos="1440"/>
        </w:tabs>
        <w:ind w:left="1440" w:hanging="360"/>
      </w:pPr>
      <w:rPr>
        <w:rFonts w:ascii="Courier New" w:hAnsi="Courier New" w:hint="default"/>
      </w:rPr>
    </w:lvl>
    <w:lvl w:ilvl="2" w:tplc="2FDE9CBA">
      <w:numFmt w:val="bullet"/>
      <w:lvlText w:val=""/>
      <w:lvlJc w:val="left"/>
      <w:pPr>
        <w:tabs>
          <w:tab w:val="num" w:pos="2160"/>
        </w:tabs>
        <w:ind w:left="2160" w:hanging="360"/>
      </w:pPr>
      <w:rPr>
        <w:rFonts w:ascii="Wingdings" w:hAnsi="Wingdings" w:hint="default"/>
      </w:rPr>
    </w:lvl>
    <w:lvl w:ilvl="3" w:tplc="26061070" w:tentative="1">
      <w:start w:val="1"/>
      <w:numFmt w:val="bullet"/>
      <w:lvlText w:val=""/>
      <w:lvlJc w:val="left"/>
      <w:pPr>
        <w:tabs>
          <w:tab w:val="num" w:pos="2880"/>
        </w:tabs>
        <w:ind w:left="2880" w:hanging="360"/>
      </w:pPr>
      <w:rPr>
        <w:rFonts w:ascii="Symbol" w:hAnsi="Symbol" w:hint="default"/>
      </w:rPr>
    </w:lvl>
    <w:lvl w:ilvl="4" w:tplc="E938CFD4" w:tentative="1">
      <w:start w:val="1"/>
      <w:numFmt w:val="bullet"/>
      <w:lvlText w:val=""/>
      <w:lvlJc w:val="left"/>
      <w:pPr>
        <w:tabs>
          <w:tab w:val="num" w:pos="3600"/>
        </w:tabs>
        <w:ind w:left="3600" w:hanging="360"/>
      </w:pPr>
      <w:rPr>
        <w:rFonts w:ascii="Symbol" w:hAnsi="Symbol" w:hint="default"/>
      </w:rPr>
    </w:lvl>
    <w:lvl w:ilvl="5" w:tplc="806899EA" w:tentative="1">
      <w:start w:val="1"/>
      <w:numFmt w:val="bullet"/>
      <w:lvlText w:val=""/>
      <w:lvlJc w:val="left"/>
      <w:pPr>
        <w:tabs>
          <w:tab w:val="num" w:pos="4320"/>
        </w:tabs>
        <w:ind w:left="4320" w:hanging="360"/>
      </w:pPr>
      <w:rPr>
        <w:rFonts w:ascii="Symbol" w:hAnsi="Symbol" w:hint="default"/>
      </w:rPr>
    </w:lvl>
    <w:lvl w:ilvl="6" w:tplc="4B4058CA" w:tentative="1">
      <w:start w:val="1"/>
      <w:numFmt w:val="bullet"/>
      <w:lvlText w:val=""/>
      <w:lvlJc w:val="left"/>
      <w:pPr>
        <w:tabs>
          <w:tab w:val="num" w:pos="5040"/>
        </w:tabs>
        <w:ind w:left="5040" w:hanging="360"/>
      </w:pPr>
      <w:rPr>
        <w:rFonts w:ascii="Symbol" w:hAnsi="Symbol" w:hint="default"/>
      </w:rPr>
    </w:lvl>
    <w:lvl w:ilvl="7" w:tplc="CA78FE8A" w:tentative="1">
      <w:start w:val="1"/>
      <w:numFmt w:val="bullet"/>
      <w:lvlText w:val=""/>
      <w:lvlJc w:val="left"/>
      <w:pPr>
        <w:tabs>
          <w:tab w:val="num" w:pos="5760"/>
        </w:tabs>
        <w:ind w:left="5760" w:hanging="360"/>
      </w:pPr>
      <w:rPr>
        <w:rFonts w:ascii="Symbol" w:hAnsi="Symbol" w:hint="default"/>
      </w:rPr>
    </w:lvl>
    <w:lvl w:ilvl="8" w:tplc="C1EE52FA"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6AD95C13"/>
    <w:multiLevelType w:val="hybridMultilevel"/>
    <w:tmpl w:val="05A4A596"/>
    <w:lvl w:ilvl="0" w:tplc="E55A2E86">
      <w:start w:val="1"/>
      <w:numFmt w:val="bullet"/>
      <w:lvlText w:val=""/>
      <w:lvlJc w:val="left"/>
      <w:pPr>
        <w:tabs>
          <w:tab w:val="num" w:pos="720"/>
        </w:tabs>
        <w:ind w:left="720" w:hanging="360"/>
      </w:pPr>
      <w:rPr>
        <w:rFonts w:ascii="Symbol" w:hAnsi="Symbol" w:hint="default"/>
      </w:rPr>
    </w:lvl>
    <w:lvl w:ilvl="1" w:tplc="4AC25510">
      <w:numFmt w:val="bullet"/>
      <w:lvlText w:val="o"/>
      <w:lvlJc w:val="left"/>
      <w:pPr>
        <w:tabs>
          <w:tab w:val="num" w:pos="1440"/>
        </w:tabs>
        <w:ind w:left="1440" w:hanging="360"/>
      </w:pPr>
      <w:rPr>
        <w:rFonts w:ascii="Courier New" w:hAnsi="Courier New" w:hint="default"/>
      </w:rPr>
    </w:lvl>
    <w:lvl w:ilvl="2" w:tplc="A002DB46" w:tentative="1">
      <w:start w:val="1"/>
      <w:numFmt w:val="bullet"/>
      <w:lvlText w:val=""/>
      <w:lvlJc w:val="left"/>
      <w:pPr>
        <w:tabs>
          <w:tab w:val="num" w:pos="2160"/>
        </w:tabs>
        <w:ind w:left="2160" w:hanging="360"/>
      </w:pPr>
      <w:rPr>
        <w:rFonts w:ascii="Symbol" w:hAnsi="Symbol" w:hint="default"/>
      </w:rPr>
    </w:lvl>
    <w:lvl w:ilvl="3" w:tplc="9C723C7C" w:tentative="1">
      <w:start w:val="1"/>
      <w:numFmt w:val="bullet"/>
      <w:lvlText w:val=""/>
      <w:lvlJc w:val="left"/>
      <w:pPr>
        <w:tabs>
          <w:tab w:val="num" w:pos="2880"/>
        </w:tabs>
        <w:ind w:left="2880" w:hanging="360"/>
      </w:pPr>
      <w:rPr>
        <w:rFonts w:ascii="Symbol" w:hAnsi="Symbol" w:hint="default"/>
      </w:rPr>
    </w:lvl>
    <w:lvl w:ilvl="4" w:tplc="B094B03C" w:tentative="1">
      <w:start w:val="1"/>
      <w:numFmt w:val="bullet"/>
      <w:lvlText w:val=""/>
      <w:lvlJc w:val="left"/>
      <w:pPr>
        <w:tabs>
          <w:tab w:val="num" w:pos="3600"/>
        </w:tabs>
        <w:ind w:left="3600" w:hanging="360"/>
      </w:pPr>
      <w:rPr>
        <w:rFonts w:ascii="Symbol" w:hAnsi="Symbol" w:hint="default"/>
      </w:rPr>
    </w:lvl>
    <w:lvl w:ilvl="5" w:tplc="87426CCE" w:tentative="1">
      <w:start w:val="1"/>
      <w:numFmt w:val="bullet"/>
      <w:lvlText w:val=""/>
      <w:lvlJc w:val="left"/>
      <w:pPr>
        <w:tabs>
          <w:tab w:val="num" w:pos="4320"/>
        </w:tabs>
        <w:ind w:left="4320" w:hanging="360"/>
      </w:pPr>
      <w:rPr>
        <w:rFonts w:ascii="Symbol" w:hAnsi="Symbol" w:hint="default"/>
      </w:rPr>
    </w:lvl>
    <w:lvl w:ilvl="6" w:tplc="BD8C5160" w:tentative="1">
      <w:start w:val="1"/>
      <w:numFmt w:val="bullet"/>
      <w:lvlText w:val=""/>
      <w:lvlJc w:val="left"/>
      <w:pPr>
        <w:tabs>
          <w:tab w:val="num" w:pos="5040"/>
        </w:tabs>
        <w:ind w:left="5040" w:hanging="360"/>
      </w:pPr>
      <w:rPr>
        <w:rFonts w:ascii="Symbol" w:hAnsi="Symbol" w:hint="default"/>
      </w:rPr>
    </w:lvl>
    <w:lvl w:ilvl="7" w:tplc="2D765B98" w:tentative="1">
      <w:start w:val="1"/>
      <w:numFmt w:val="bullet"/>
      <w:lvlText w:val=""/>
      <w:lvlJc w:val="left"/>
      <w:pPr>
        <w:tabs>
          <w:tab w:val="num" w:pos="5760"/>
        </w:tabs>
        <w:ind w:left="5760" w:hanging="360"/>
      </w:pPr>
      <w:rPr>
        <w:rFonts w:ascii="Symbol" w:hAnsi="Symbol" w:hint="default"/>
      </w:rPr>
    </w:lvl>
    <w:lvl w:ilvl="8" w:tplc="50AE7438"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EEF0DA1"/>
    <w:multiLevelType w:val="hybridMultilevel"/>
    <w:tmpl w:val="1DD4B824"/>
    <w:lvl w:ilvl="0" w:tplc="E7F2C1B4">
      <w:start w:val="1"/>
      <w:numFmt w:val="bullet"/>
      <w:lvlText w:val=""/>
      <w:lvlJc w:val="left"/>
      <w:pPr>
        <w:tabs>
          <w:tab w:val="num" w:pos="720"/>
        </w:tabs>
        <w:ind w:left="720" w:hanging="360"/>
      </w:pPr>
      <w:rPr>
        <w:rFonts w:ascii="Symbol" w:hAnsi="Symbol" w:hint="default"/>
      </w:rPr>
    </w:lvl>
    <w:lvl w:ilvl="1" w:tplc="C388C302" w:tentative="1">
      <w:start w:val="1"/>
      <w:numFmt w:val="bullet"/>
      <w:lvlText w:val=""/>
      <w:lvlJc w:val="left"/>
      <w:pPr>
        <w:tabs>
          <w:tab w:val="num" w:pos="1440"/>
        </w:tabs>
        <w:ind w:left="1440" w:hanging="360"/>
      </w:pPr>
      <w:rPr>
        <w:rFonts w:ascii="Symbol" w:hAnsi="Symbol" w:hint="default"/>
      </w:rPr>
    </w:lvl>
    <w:lvl w:ilvl="2" w:tplc="B784DA16" w:tentative="1">
      <w:start w:val="1"/>
      <w:numFmt w:val="bullet"/>
      <w:lvlText w:val=""/>
      <w:lvlJc w:val="left"/>
      <w:pPr>
        <w:tabs>
          <w:tab w:val="num" w:pos="2160"/>
        </w:tabs>
        <w:ind w:left="2160" w:hanging="360"/>
      </w:pPr>
      <w:rPr>
        <w:rFonts w:ascii="Symbol" w:hAnsi="Symbol" w:hint="default"/>
      </w:rPr>
    </w:lvl>
    <w:lvl w:ilvl="3" w:tplc="2A8E096C" w:tentative="1">
      <w:start w:val="1"/>
      <w:numFmt w:val="bullet"/>
      <w:lvlText w:val=""/>
      <w:lvlJc w:val="left"/>
      <w:pPr>
        <w:tabs>
          <w:tab w:val="num" w:pos="2880"/>
        </w:tabs>
        <w:ind w:left="2880" w:hanging="360"/>
      </w:pPr>
      <w:rPr>
        <w:rFonts w:ascii="Symbol" w:hAnsi="Symbol" w:hint="default"/>
      </w:rPr>
    </w:lvl>
    <w:lvl w:ilvl="4" w:tplc="DF123708" w:tentative="1">
      <w:start w:val="1"/>
      <w:numFmt w:val="bullet"/>
      <w:lvlText w:val=""/>
      <w:lvlJc w:val="left"/>
      <w:pPr>
        <w:tabs>
          <w:tab w:val="num" w:pos="3600"/>
        </w:tabs>
        <w:ind w:left="3600" w:hanging="360"/>
      </w:pPr>
      <w:rPr>
        <w:rFonts w:ascii="Symbol" w:hAnsi="Symbol" w:hint="default"/>
      </w:rPr>
    </w:lvl>
    <w:lvl w:ilvl="5" w:tplc="9000D43E" w:tentative="1">
      <w:start w:val="1"/>
      <w:numFmt w:val="bullet"/>
      <w:lvlText w:val=""/>
      <w:lvlJc w:val="left"/>
      <w:pPr>
        <w:tabs>
          <w:tab w:val="num" w:pos="4320"/>
        </w:tabs>
        <w:ind w:left="4320" w:hanging="360"/>
      </w:pPr>
      <w:rPr>
        <w:rFonts w:ascii="Symbol" w:hAnsi="Symbol" w:hint="default"/>
      </w:rPr>
    </w:lvl>
    <w:lvl w:ilvl="6" w:tplc="F9A28794" w:tentative="1">
      <w:start w:val="1"/>
      <w:numFmt w:val="bullet"/>
      <w:lvlText w:val=""/>
      <w:lvlJc w:val="left"/>
      <w:pPr>
        <w:tabs>
          <w:tab w:val="num" w:pos="5040"/>
        </w:tabs>
        <w:ind w:left="5040" w:hanging="360"/>
      </w:pPr>
      <w:rPr>
        <w:rFonts w:ascii="Symbol" w:hAnsi="Symbol" w:hint="default"/>
      </w:rPr>
    </w:lvl>
    <w:lvl w:ilvl="7" w:tplc="E31687E8" w:tentative="1">
      <w:start w:val="1"/>
      <w:numFmt w:val="bullet"/>
      <w:lvlText w:val=""/>
      <w:lvlJc w:val="left"/>
      <w:pPr>
        <w:tabs>
          <w:tab w:val="num" w:pos="5760"/>
        </w:tabs>
        <w:ind w:left="5760" w:hanging="360"/>
      </w:pPr>
      <w:rPr>
        <w:rFonts w:ascii="Symbol" w:hAnsi="Symbol" w:hint="default"/>
      </w:rPr>
    </w:lvl>
    <w:lvl w:ilvl="8" w:tplc="77FA58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FCF1559"/>
    <w:multiLevelType w:val="hybridMultilevel"/>
    <w:tmpl w:val="76B68E86"/>
    <w:lvl w:ilvl="0" w:tplc="343C4AE8">
      <w:start w:val="5"/>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640E15"/>
    <w:multiLevelType w:val="hybridMultilevel"/>
    <w:tmpl w:val="FF3C4A70"/>
    <w:lvl w:ilvl="0" w:tplc="4484CB5A">
      <w:start w:val="9"/>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33910CC"/>
    <w:multiLevelType w:val="hybridMultilevel"/>
    <w:tmpl w:val="30601DBC"/>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50475F6"/>
    <w:multiLevelType w:val="hybridMultilevel"/>
    <w:tmpl w:val="28F49B72"/>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53367D5"/>
    <w:multiLevelType w:val="hybridMultilevel"/>
    <w:tmpl w:val="9ABA49E0"/>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8256F8C"/>
    <w:multiLevelType w:val="hybridMultilevel"/>
    <w:tmpl w:val="2D404D42"/>
    <w:lvl w:ilvl="0" w:tplc="343C4AE8">
      <w:start w:val="5"/>
      <w:numFmt w:val="bullet"/>
      <w:lvlText w:val="-"/>
      <w:lvlJc w:val="left"/>
      <w:pPr>
        <w:ind w:left="2126" w:hanging="360"/>
      </w:pPr>
      <w:rPr>
        <w:rFonts w:ascii="Times New Roman" w:eastAsia="Malgun Gothic" w:hAnsi="Times New Roman" w:cs="Times New Roman" w:hint="default"/>
      </w:rPr>
    </w:lvl>
    <w:lvl w:ilvl="1" w:tplc="08090003" w:tentative="1">
      <w:start w:val="1"/>
      <w:numFmt w:val="bullet"/>
      <w:lvlText w:val="o"/>
      <w:lvlJc w:val="left"/>
      <w:pPr>
        <w:ind w:left="2846" w:hanging="360"/>
      </w:pPr>
      <w:rPr>
        <w:rFonts w:ascii="Courier New" w:hAnsi="Courier New" w:cs="Courier New" w:hint="default"/>
      </w:rPr>
    </w:lvl>
    <w:lvl w:ilvl="2" w:tplc="08090005" w:tentative="1">
      <w:start w:val="1"/>
      <w:numFmt w:val="bullet"/>
      <w:lvlText w:val=""/>
      <w:lvlJc w:val="left"/>
      <w:pPr>
        <w:ind w:left="3566" w:hanging="360"/>
      </w:pPr>
      <w:rPr>
        <w:rFonts w:ascii="Wingdings" w:hAnsi="Wingdings" w:hint="default"/>
      </w:rPr>
    </w:lvl>
    <w:lvl w:ilvl="3" w:tplc="08090001" w:tentative="1">
      <w:start w:val="1"/>
      <w:numFmt w:val="bullet"/>
      <w:lvlText w:val=""/>
      <w:lvlJc w:val="left"/>
      <w:pPr>
        <w:ind w:left="4286" w:hanging="360"/>
      </w:pPr>
      <w:rPr>
        <w:rFonts w:ascii="Symbol" w:hAnsi="Symbol" w:hint="default"/>
      </w:rPr>
    </w:lvl>
    <w:lvl w:ilvl="4" w:tplc="08090003" w:tentative="1">
      <w:start w:val="1"/>
      <w:numFmt w:val="bullet"/>
      <w:lvlText w:val="o"/>
      <w:lvlJc w:val="left"/>
      <w:pPr>
        <w:ind w:left="5006" w:hanging="360"/>
      </w:pPr>
      <w:rPr>
        <w:rFonts w:ascii="Courier New" w:hAnsi="Courier New" w:cs="Courier New" w:hint="default"/>
      </w:rPr>
    </w:lvl>
    <w:lvl w:ilvl="5" w:tplc="08090005" w:tentative="1">
      <w:start w:val="1"/>
      <w:numFmt w:val="bullet"/>
      <w:lvlText w:val=""/>
      <w:lvlJc w:val="left"/>
      <w:pPr>
        <w:ind w:left="5726" w:hanging="360"/>
      </w:pPr>
      <w:rPr>
        <w:rFonts w:ascii="Wingdings" w:hAnsi="Wingdings" w:hint="default"/>
      </w:rPr>
    </w:lvl>
    <w:lvl w:ilvl="6" w:tplc="08090001" w:tentative="1">
      <w:start w:val="1"/>
      <w:numFmt w:val="bullet"/>
      <w:lvlText w:val=""/>
      <w:lvlJc w:val="left"/>
      <w:pPr>
        <w:ind w:left="6446" w:hanging="360"/>
      </w:pPr>
      <w:rPr>
        <w:rFonts w:ascii="Symbol" w:hAnsi="Symbol" w:hint="default"/>
      </w:rPr>
    </w:lvl>
    <w:lvl w:ilvl="7" w:tplc="08090003" w:tentative="1">
      <w:start w:val="1"/>
      <w:numFmt w:val="bullet"/>
      <w:lvlText w:val="o"/>
      <w:lvlJc w:val="left"/>
      <w:pPr>
        <w:ind w:left="7166" w:hanging="360"/>
      </w:pPr>
      <w:rPr>
        <w:rFonts w:ascii="Courier New" w:hAnsi="Courier New" w:cs="Courier New" w:hint="default"/>
      </w:rPr>
    </w:lvl>
    <w:lvl w:ilvl="8" w:tplc="08090005" w:tentative="1">
      <w:start w:val="1"/>
      <w:numFmt w:val="bullet"/>
      <w:lvlText w:val=""/>
      <w:lvlJc w:val="left"/>
      <w:pPr>
        <w:ind w:left="7886" w:hanging="360"/>
      </w:pPr>
      <w:rPr>
        <w:rFonts w:ascii="Wingdings" w:hAnsi="Wingdings" w:hint="default"/>
      </w:rPr>
    </w:lvl>
  </w:abstractNum>
  <w:abstractNum w:abstractNumId="39" w15:restartNumberingAfterBreak="0">
    <w:nsid w:val="7C441F57"/>
    <w:multiLevelType w:val="hybridMultilevel"/>
    <w:tmpl w:val="1DBE7252"/>
    <w:lvl w:ilvl="0" w:tplc="396C416E">
      <w:start w:val="1"/>
      <w:numFmt w:val="bullet"/>
      <w:lvlText w:val=""/>
      <w:lvlJc w:val="left"/>
      <w:pPr>
        <w:tabs>
          <w:tab w:val="num" w:pos="720"/>
        </w:tabs>
        <w:ind w:left="720" w:hanging="360"/>
      </w:pPr>
      <w:rPr>
        <w:rFonts w:ascii="Symbol" w:hAnsi="Symbol" w:hint="default"/>
      </w:rPr>
    </w:lvl>
    <w:lvl w:ilvl="1" w:tplc="905A33C8">
      <w:numFmt w:val="bullet"/>
      <w:lvlText w:val="o"/>
      <w:lvlJc w:val="left"/>
      <w:pPr>
        <w:tabs>
          <w:tab w:val="num" w:pos="1440"/>
        </w:tabs>
        <w:ind w:left="1440" w:hanging="360"/>
      </w:pPr>
      <w:rPr>
        <w:rFonts w:ascii="Courier New" w:hAnsi="Courier New" w:hint="default"/>
      </w:rPr>
    </w:lvl>
    <w:lvl w:ilvl="2" w:tplc="F858DDE8">
      <w:numFmt w:val="bullet"/>
      <w:lvlText w:val=""/>
      <w:lvlJc w:val="left"/>
      <w:pPr>
        <w:tabs>
          <w:tab w:val="num" w:pos="2160"/>
        </w:tabs>
        <w:ind w:left="2160" w:hanging="360"/>
      </w:pPr>
      <w:rPr>
        <w:rFonts w:ascii="Wingdings" w:hAnsi="Wingdings" w:hint="default"/>
      </w:rPr>
    </w:lvl>
    <w:lvl w:ilvl="3" w:tplc="93D84018" w:tentative="1">
      <w:start w:val="1"/>
      <w:numFmt w:val="bullet"/>
      <w:lvlText w:val=""/>
      <w:lvlJc w:val="left"/>
      <w:pPr>
        <w:tabs>
          <w:tab w:val="num" w:pos="2880"/>
        </w:tabs>
        <w:ind w:left="2880" w:hanging="360"/>
      </w:pPr>
      <w:rPr>
        <w:rFonts w:ascii="Symbol" w:hAnsi="Symbol" w:hint="default"/>
      </w:rPr>
    </w:lvl>
    <w:lvl w:ilvl="4" w:tplc="5F0E0072" w:tentative="1">
      <w:start w:val="1"/>
      <w:numFmt w:val="bullet"/>
      <w:lvlText w:val=""/>
      <w:lvlJc w:val="left"/>
      <w:pPr>
        <w:tabs>
          <w:tab w:val="num" w:pos="3600"/>
        </w:tabs>
        <w:ind w:left="3600" w:hanging="360"/>
      </w:pPr>
      <w:rPr>
        <w:rFonts w:ascii="Symbol" w:hAnsi="Symbol" w:hint="default"/>
      </w:rPr>
    </w:lvl>
    <w:lvl w:ilvl="5" w:tplc="832817CE" w:tentative="1">
      <w:start w:val="1"/>
      <w:numFmt w:val="bullet"/>
      <w:lvlText w:val=""/>
      <w:lvlJc w:val="left"/>
      <w:pPr>
        <w:tabs>
          <w:tab w:val="num" w:pos="4320"/>
        </w:tabs>
        <w:ind w:left="4320" w:hanging="360"/>
      </w:pPr>
      <w:rPr>
        <w:rFonts w:ascii="Symbol" w:hAnsi="Symbol" w:hint="default"/>
      </w:rPr>
    </w:lvl>
    <w:lvl w:ilvl="6" w:tplc="8204478A" w:tentative="1">
      <w:start w:val="1"/>
      <w:numFmt w:val="bullet"/>
      <w:lvlText w:val=""/>
      <w:lvlJc w:val="left"/>
      <w:pPr>
        <w:tabs>
          <w:tab w:val="num" w:pos="5040"/>
        </w:tabs>
        <w:ind w:left="5040" w:hanging="360"/>
      </w:pPr>
      <w:rPr>
        <w:rFonts w:ascii="Symbol" w:hAnsi="Symbol" w:hint="default"/>
      </w:rPr>
    </w:lvl>
    <w:lvl w:ilvl="7" w:tplc="F3861A50" w:tentative="1">
      <w:start w:val="1"/>
      <w:numFmt w:val="bullet"/>
      <w:lvlText w:val=""/>
      <w:lvlJc w:val="left"/>
      <w:pPr>
        <w:tabs>
          <w:tab w:val="num" w:pos="5760"/>
        </w:tabs>
        <w:ind w:left="5760" w:hanging="360"/>
      </w:pPr>
      <w:rPr>
        <w:rFonts w:ascii="Symbol" w:hAnsi="Symbol" w:hint="default"/>
      </w:rPr>
    </w:lvl>
    <w:lvl w:ilvl="8" w:tplc="F1366D1C"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7FCD32D3"/>
    <w:multiLevelType w:val="hybridMultilevel"/>
    <w:tmpl w:val="F44480E8"/>
    <w:lvl w:ilvl="0" w:tplc="DD6AB904">
      <w:start w:val="1"/>
      <w:numFmt w:val="bullet"/>
      <w:lvlText w:val=""/>
      <w:lvlJc w:val="left"/>
      <w:pPr>
        <w:tabs>
          <w:tab w:val="num" w:pos="720"/>
        </w:tabs>
        <w:ind w:left="720" w:hanging="360"/>
      </w:pPr>
      <w:rPr>
        <w:rFonts w:ascii="Symbol" w:hAnsi="Symbol" w:hint="default"/>
      </w:rPr>
    </w:lvl>
    <w:lvl w:ilvl="1" w:tplc="7240776C">
      <w:numFmt w:val="bullet"/>
      <w:lvlText w:val="o"/>
      <w:lvlJc w:val="left"/>
      <w:pPr>
        <w:tabs>
          <w:tab w:val="num" w:pos="1440"/>
        </w:tabs>
        <w:ind w:left="1440" w:hanging="360"/>
      </w:pPr>
      <w:rPr>
        <w:rFonts w:ascii="Courier New" w:hAnsi="Courier New" w:hint="default"/>
      </w:rPr>
    </w:lvl>
    <w:lvl w:ilvl="2" w:tplc="C47C7510" w:tentative="1">
      <w:start w:val="1"/>
      <w:numFmt w:val="bullet"/>
      <w:lvlText w:val=""/>
      <w:lvlJc w:val="left"/>
      <w:pPr>
        <w:tabs>
          <w:tab w:val="num" w:pos="2160"/>
        </w:tabs>
        <w:ind w:left="2160" w:hanging="360"/>
      </w:pPr>
      <w:rPr>
        <w:rFonts w:ascii="Symbol" w:hAnsi="Symbol" w:hint="default"/>
      </w:rPr>
    </w:lvl>
    <w:lvl w:ilvl="3" w:tplc="45925828" w:tentative="1">
      <w:start w:val="1"/>
      <w:numFmt w:val="bullet"/>
      <w:lvlText w:val=""/>
      <w:lvlJc w:val="left"/>
      <w:pPr>
        <w:tabs>
          <w:tab w:val="num" w:pos="2880"/>
        </w:tabs>
        <w:ind w:left="2880" w:hanging="360"/>
      </w:pPr>
      <w:rPr>
        <w:rFonts w:ascii="Symbol" w:hAnsi="Symbol" w:hint="default"/>
      </w:rPr>
    </w:lvl>
    <w:lvl w:ilvl="4" w:tplc="75BE8680" w:tentative="1">
      <w:start w:val="1"/>
      <w:numFmt w:val="bullet"/>
      <w:lvlText w:val=""/>
      <w:lvlJc w:val="left"/>
      <w:pPr>
        <w:tabs>
          <w:tab w:val="num" w:pos="3600"/>
        </w:tabs>
        <w:ind w:left="3600" w:hanging="360"/>
      </w:pPr>
      <w:rPr>
        <w:rFonts w:ascii="Symbol" w:hAnsi="Symbol" w:hint="default"/>
      </w:rPr>
    </w:lvl>
    <w:lvl w:ilvl="5" w:tplc="6394AC56" w:tentative="1">
      <w:start w:val="1"/>
      <w:numFmt w:val="bullet"/>
      <w:lvlText w:val=""/>
      <w:lvlJc w:val="left"/>
      <w:pPr>
        <w:tabs>
          <w:tab w:val="num" w:pos="4320"/>
        </w:tabs>
        <w:ind w:left="4320" w:hanging="360"/>
      </w:pPr>
      <w:rPr>
        <w:rFonts w:ascii="Symbol" w:hAnsi="Symbol" w:hint="default"/>
      </w:rPr>
    </w:lvl>
    <w:lvl w:ilvl="6" w:tplc="D5AEFF90" w:tentative="1">
      <w:start w:val="1"/>
      <w:numFmt w:val="bullet"/>
      <w:lvlText w:val=""/>
      <w:lvlJc w:val="left"/>
      <w:pPr>
        <w:tabs>
          <w:tab w:val="num" w:pos="5040"/>
        </w:tabs>
        <w:ind w:left="5040" w:hanging="360"/>
      </w:pPr>
      <w:rPr>
        <w:rFonts w:ascii="Symbol" w:hAnsi="Symbol" w:hint="default"/>
      </w:rPr>
    </w:lvl>
    <w:lvl w:ilvl="7" w:tplc="FD24061E" w:tentative="1">
      <w:start w:val="1"/>
      <w:numFmt w:val="bullet"/>
      <w:lvlText w:val=""/>
      <w:lvlJc w:val="left"/>
      <w:pPr>
        <w:tabs>
          <w:tab w:val="num" w:pos="5760"/>
        </w:tabs>
        <w:ind w:left="5760" w:hanging="360"/>
      </w:pPr>
      <w:rPr>
        <w:rFonts w:ascii="Symbol" w:hAnsi="Symbol" w:hint="default"/>
      </w:rPr>
    </w:lvl>
    <w:lvl w:ilvl="8" w:tplc="E728A712" w:tentative="1">
      <w:start w:val="1"/>
      <w:numFmt w:val="bullet"/>
      <w:lvlText w:val=""/>
      <w:lvlJc w:val="left"/>
      <w:pPr>
        <w:tabs>
          <w:tab w:val="num" w:pos="6480"/>
        </w:tabs>
        <w:ind w:left="6480" w:hanging="360"/>
      </w:pPr>
      <w:rPr>
        <w:rFonts w:ascii="Symbol" w:hAnsi="Symbol" w:hint="default"/>
      </w:rPr>
    </w:lvl>
  </w:abstractNum>
  <w:num w:numId="1">
    <w:abstractNumId w:val="18"/>
  </w:num>
  <w:num w:numId="2">
    <w:abstractNumId w:val="37"/>
  </w:num>
  <w:num w:numId="3">
    <w:abstractNumId w:val="36"/>
  </w:num>
  <w:num w:numId="4">
    <w:abstractNumId w:val="1"/>
  </w:num>
  <w:num w:numId="5">
    <w:abstractNumId w:val="22"/>
  </w:num>
  <w:num w:numId="6">
    <w:abstractNumId w:val="30"/>
  </w:num>
  <w:num w:numId="7">
    <w:abstractNumId w:val="2"/>
  </w:num>
  <w:num w:numId="8">
    <w:abstractNumId w:val="13"/>
  </w:num>
  <w:num w:numId="9">
    <w:abstractNumId w:val="19"/>
  </w:num>
  <w:num w:numId="10">
    <w:abstractNumId w:val="14"/>
  </w:num>
  <w:num w:numId="11">
    <w:abstractNumId w:val="4"/>
  </w:num>
  <w:num w:numId="12">
    <w:abstractNumId w:val="35"/>
  </w:num>
  <w:num w:numId="13">
    <w:abstractNumId w:val="6"/>
  </w:num>
  <w:num w:numId="14">
    <w:abstractNumId w:val="24"/>
  </w:num>
  <w:num w:numId="15">
    <w:abstractNumId w:val="3"/>
  </w:num>
  <w:num w:numId="16">
    <w:abstractNumId w:val="38"/>
  </w:num>
  <w:num w:numId="17">
    <w:abstractNumId w:val="17"/>
  </w:num>
  <w:num w:numId="18">
    <w:abstractNumId w:val="21"/>
  </w:num>
  <w:num w:numId="19">
    <w:abstractNumId w:val="12"/>
  </w:num>
  <w:num w:numId="20">
    <w:abstractNumId w:val="33"/>
  </w:num>
  <w:num w:numId="21">
    <w:abstractNumId w:val="8"/>
  </w:num>
  <w:num w:numId="22">
    <w:abstractNumId w:val="11"/>
  </w:num>
  <w:num w:numId="23">
    <w:abstractNumId w:val="26"/>
  </w:num>
  <w:num w:numId="24">
    <w:abstractNumId w:val="40"/>
  </w:num>
  <w:num w:numId="25">
    <w:abstractNumId w:val="5"/>
  </w:num>
  <w:num w:numId="26">
    <w:abstractNumId w:val="29"/>
  </w:num>
  <w:num w:numId="27">
    <w:abstractNumId w:val="10"/>
  </w:num>
  <w:num w:numId="28">
    <w:abstractNumId w:val="20"/>
  </w:num>
  <w:num w:numId="29">
    <w:abstractNumId w:val="15"/>
  </w:num>
  <w:num w:numId="30">
    <w:abstractNumId w:val="9"/>
  </w:num>
  <w:num w:numId="31">
    <w:abstractNumId w:val="32"/>
  </w:num>
  <w:num w:numId="32">
    <w:abstractNumId w:val="16"/>
  </w:num>
  <w:num w:numId="33">
    <w:abstractNumId w:val="25"/>
  </w:num>
  <w:num w:numId="34">
    <w:abstractNumId w:val="39"/>
  </w:num>
  <w:num w:numId="35">
    <w:abstractNumId w:val="27"/>
  </w:num>
  <w:num w:numId="36">
    <w:abstractNumId w:val="0"/>
  </w:num>
  <w:num w:numId="37">
    <w:abstractNumId w:val="28"/>
  </w:num>
  <w:num w:numId="38">
    <w:abstractNumId w:val="7"/>
  </w:num>
  <w:num w:numId="39">
    <w:abstractNumId w:val="31"/>
  </w:num>
  <w:num w:numId="40">
    <w:abstractNumId w:val="23"/>
  </w:num>
  <w:num w:numId="41">
    <w:abstractNumId w:val="3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1240"/>
    <w:rsid w:val="0000146A"/>
    <w:rsid w:val="00001672"/>
    <w:rsid w:val="00002058"/>
    <w:rsid w:val="000020EA"/>
    <w:rsid w:val="0000288E"/>
    <w:rsid w:val="00003092"/>
    <w:rsid w:val="00003157"/>
    <w:rsid w:val="0000318A"/>
    <w:rsid w:val="000035D2"/>
    <w:rsid w:val="00004288"/>
    <w:rsid w:val="000042B3"/>
    <w:rsid w:val="000048AE"/>
    <w:rsid w:val="0000492A"/>
    <w:rsid w:val="000056C0"/>
    <w:rsid w:val="0000587C"/>
    <w:rsid w:val="000058BB"/>
    <w:rsid w:val="00005A8C"/>
    <w:rsid w:val="00005C69"/>
    <w:rsid w:val="0000663F"/>
    <w:rsid w:val="00007CA0"/>
    <w:rsid w:val="00007E66"/>
    <w:rsid w:val="00007E7C"/>
    <w:rsid w:val="00010386"/>
    <w:rsid w:val="00010DAE"/>
    <w:rsid w:val="00011771"/>
    <w:rsid w:val="00011A83"/>
    <w:rsid w:val="00011B3E"/>
    <w:rsid w:val="00011BB9"/>
    <w:rsid w:val="00012F19"/>
    <w:rsid w:val="00013A25"/>
    <w:rsid w:val="00015201"/>
    <w:rsid w:val="000154B6"/>
    <w:rsid w:val="0001551F"/>
    <w:rsid w:val="000156F9"/>
    <w:rsid w:val="0002094A"/>
    <w:rsid w:val="00020B58"/>
    <w:rsid w:val="00021C0A"/>
    <w:rsid w:val="0002246A"/>
    <w:rsid w:val="00022A73"/>
    <w:rsid w:val="00022EEC"/>
    <w:rsid w:val="00024E5D"/>
    <w:rsid w:val="000250B6"/>
    <w:rsid w:val="000252AA"/>
    <w:rsid w:val="00026B84"/>
    <w:rsid w:val="00026FD3"/>
    <w:rsid w:val="0002799C"/>
    <w:rsid w:val="00030AA0"/>
    <w:rsid w:val="0003232A"/>
    <w:rsid w:val="00032921"/>
    <w:rsid w:val="000329E9"/>
    <w:rsid w:val="00033AD9"/>
    <w:rsid w:val="00033CC5"/>
    <w:rsid w:val="00033EC1"/>
    <w:rsid w:val="000343C7"/>
    <w:rsid w:val="000345CB"/>
    <w:rsid w:val="000348CE"/>
    <w:rsid w:val="00034A1D"/>
    <w:rsid w:val="00034CBA"/>
    <w:rsid w:val="00034F76"/>
    <w:rsid w:val="00035208"/>
    <w:rsid w:val="00035364"/>
    <w:rsid w:val="00035A0B"/>
    <w:rsid w:val="00036499"/>
    <w:rsid w:val="000364F3"/>
    <w:rsid w:val="00036618"/>
    <w:rsid w:val="00036830"/>
    <w:rsid w:val="00036C23"/>
    <w:rsid w:val="00036DCE"/>
    <w:rsid w:val="000378A2"/>
    <w:rsid w:val="00037D70"/>
    <w:rsid w:val="00040AE4"/>
    <w:rsid w:val="00041CE9"/>
    <w:rsid w:val="000426F7"/>
    <w:rsid w:val="00043167"/>
    <w:rsid w:val="000433B1"/>
    <w:rsid w:val="00043639"/>
    <w:rsid w:val="00043CFB"/>
    <w:rsid w:val="0004505C"/>
    <w:rsid w:val="00046642"/>
    <w:rsid w:val="0004700D"/>
    <w:rsid w:val="000478E4"/>
    <w:rsid w:val="00047D8B"/>
    <w:rsid w:val="00047DF5"/>
    <w:rsid w:val="0005002D"/>
    <w:rsid w:val="00050CF9"/>
    <w:rsid w:val="00051472"/>
    <w:rsid w:val="0005148D"/>
    <w:rsid w:val="00051827"/>
    <w:rsid w:val="00052123"/>
    <w:rsid w:val="00053319"/>
    <w:rsid w:val="00053643"/>
    <w:rsid w:val="000538B6"/>
    <w:rsid w:val="00053BCF"/>
    <w:rsid w:val="00054332"/>
    <w:rsid w:val="0005452E"/>
    <w:rsid w:val="0005557E"/>
    <w:rsid w:val="00056505"/>
    <w:rsid w:val="000567F7"/>
    <w:rsid w:val="00056D22"/>
    <w:rsid w:val="000600AC"/>
    <w:rsid w:val="00060C8C"/>
    <w:rsid w:val="00061492"/>
    <w:rsid w:val="00061EDA"/>
    <w:rsid w:val="00062272"/>
    <w:rsid w:val="00062BF3"/>
    <w:rsid w:val="000636F0"/>
    <w:rsid w:val="000657FD"/>
    <w:rsid w:val="00065EAF"/>
    <w:rsid w:val="000660DA"/>
    <w:rsid w:val="00067058"/>
    <w:rsid w:val="00067128"/>
    <w:rsid w:val="000674C3"/>
    <w:rsid w:val="000676E2"/>
    <w:rsid w:val="0007041F"/>
    <w:rsid w:val="00070E23"/>
    <w:rsid w:val="00071323"/>
    <w:rsid w:val="000714E6"/>
    <w:rsid w:val="00072588"/>
    <w:rsid w:val="00072878"/>
    <w:rsid w:val="000728B8"/>
    <w:rsid w:val="00073113"/>
    <w:rsid w:val="0007316D"/>
    <w:rsid w:val="0007343E"/>
    <w:rsid w:val="00073A32"/>
    <w:rsid w:val="00073F58"/>
    <w:rsid w:val="00073FF9"/>
    <w:rsid w:val="00074B2E"/>
    <w:rsid w:val="00074DE4"/>
    <w:rsid w:val="0007534A"/>
    <w:rsid w:val="000754B1"/>
    <w:rsid w:val="00075743"/>
    <w:rsid w:val="000758AC"/>
    <w:rsid w:val="0007695F"/>
    <w:rsid w:val="00077796"/>
    <w:rsid w:val="00077C0E"/>
    <w:rsid w:val="000805A1"/>
    <w:rsid w:val="00080636"/>
    <w:rsid w:val="00080B99"/>
    <w:rsid w:val="00080F00"/>
    <w:rsid w:val="0008143E"/>
    <w:rsid w:val="000814DB"/>
    <w:rsid w:val="00081ACE"/>
    <w:rsid w:val="00082B6A"/>
    <w:rsid w:val="0008304C"/>
    <w:rsid w:val="000836F1"/>
    <w:rsid w:val="00083C05"/>
    <w:rsid w:val="00083E8E"/>
    <w:rsid w:val="00084842"/>
    <w:rsid w:val="0008494F"/>
    <w:rsid w:val="000849D9"/>
    <w:rsid w:val="00084FB0"/>
    <w:rsid w:val="00084FE5"/>
    <w:rsid w:val="000856CF"/>
    <w:rsid w:val="0008686D"/>
    <w:rsid w:val="000868C2"/>
    <w:rsid w:val="00086943"/>
    <w:rsid w:val="00086DEE"/>
    <w:rsid w:val="0008709D"/>
    <w:rsid w:val="0008723D"/>
    <w:rsid w:val="00087D85"/>
    <w:rsid w:val="00090617"/>
    <w:rsid w:val="000908CE"/>
    <w:rsid w:val="00090A5F"/>
    <w:rsid w:val="000911EC"/>
    <w:rsid w:val="0009213E"/>
    <w:rsid w:val="000932FD"/>
    <w:rsid w:val="000961F5"/>
    <w:rsid w:val="00096331"/>
    <w:rsid w:val="000965A3"/>
    <w:rsid w:val="00096873"/>
    <w:rsid w:val="00097B6B"/>
    <w:rsid w:val="00097C26"/>
    <w:rsid w:val="000A115F"/>
    <w:rsid w:val="000A19F3"/>
    <w:rsid w:val="000A1D18"/>
    <w:rsid w:val="000A28A7"/>
    <w:rsid w:val="000A2BDA"/>
    <w:rsid w:val="000A3305"/>
    <w:rsid w:val="000A356A"/>
    <w:rsid w:val="000A3A63"/>
    <w:rsid w:val="000A4256"/>
    <w:rsid w:val="000A43A0"/>
    <w:rsid w:val="000A4DEA"/>
    <w:rsid w:val="000A61AE"/>
    <w:rsid w:val="000A6D4A"/>
    <w:rsid w:val="000A6EFE"/>
    <w:rsid w:val="000A7412"/>
    <w:rsid w:val="000B0509"/>
    <w:rsid w:val="000B05B4"/>
    <w:rsid w:val="000B0D14"/>
    <w:rsid w:val="000B0DBE"/>
    <w:rsid w:val="000B1065"/>
    <w:rsid w:val="000B1357"/>
    <w:rsid w:val="000B1503"/>
    <w:rsid w:val="000B1CB9"/>
    <w:rsid w:val="000B21E1"/>
    <w:rsid w:val="000B22D8"/>
    <w:rsid w:val="000B2BF4"/>
    <w:rsid w:val="000B3966"/>
    <w:rsid w:val="000B39A5"/>
    <w:rsid w:val="000B3E3C"/>
    <w:rsid w:val="000B4239"/>
    <w:rsid w:val="000B444B"/>
    <w:rsid w:val="000B4514"/>
    <w:rsid w:val="000B53E6"/>
    <w:rsid w:val="000B69BD"/>
    <w:rsid w:val="000B6A7D"/>
    <w:rsid w:val="000B7475"/>
    <w:rsid w:val="000C07B2"/>
    <w:rsid w:val="000C0CC2"/>
    <w:rsid w:val="000C2156"/>
    <w:rsid w:val="000C2F8F"/>
    <w:rsid w:val="000C31C6"/>
    <w:rsid w:val="000C41A2"/>
    <w:rsid w:val="000C44CE"/>
    <w:rsid w:val="000C490C"/>
    <w:rsid w:val="000C4990"/>
    <w:rsid w:val="000C4A70"/>
    <w:rsid w:val="000C5609"/>
    <w:rsid w:val="000C5BFF"/>
    <w:rsid w:val="000C651C"/>
    <w:rsid w:val="000C6BE9"/>
    <w:rsid w:val="000C7F38"/>
    <w:rsid w:val="000D0B7A"/>
    <w:rsid w:val="000D1AE4"/>
    <w:rsid w:val="000D2B06"/>
    <w:rsid w:val="000D3780"/>
    <w:rsid w:val="000D37BB"/>
    <w:rsid w:val="000D3E55"/>
    <w:rsid w:val="000D3FD4"/>
    <w:rsid w:val="000D43FE"/>
    <w:rsid w:val="000D443A"/>
    <w:rsid w:val="000D4CDE"/>
    <w:rsid w:val="000D60B1"/>
    <w:rsid w:val="000D6F36"/>
    <w:rsid w:val="000D70D0"/>
    <w:rsid w:val="000D7690"/>
    <w:rsid w:val="000E032A"/>
    <w:rsid w:val="000E0BCC"/>
    <w:rsid w:val="000E11FC"/>
    <w:rsid w:val="000E172E"/>
    <w:rsid w:val="000E1940"/>
    <w:rsid w:val="000E1FAC"/>
    <w:rsid w:val="000E20C9"/>
    <w:rsid w:val="000E28BA"/>
    <w:rsid w:val="000E32E6"/>
    <w:rsid w:val="000E3906"/>
    <w:rsid w:val="000E491B"/>
    <w:rsid w:val="000E4D87"/>
    <w:rsid w:val="000E52BF"/>
    <w:rsid w:val="000E57A3"/>
    <w:rsid w:val="000E61D6"/>
    <w:rsid w:val="000E7380"/>
    <w:rsid w:val="000F0188"/>
    <w:rsid w:val="000F0DAD"/>
    <w:rsid w:val="000F130E"/>
    <w:rsid w:val="000F1E14"/>
    <w:rsid w:val="000F2A0F"/>
    <w:rsid w:val="000F2E43"/>
    <w:rsid w:val="000F3253"/>
    <w:rsid w:val="000F37BE"/>
    <w:rsid w:val="000F4AD9"/>
    <w:rsid w:val="000F582A"/>
    <w:rsid w:val="000F5E4B"/>
    <w:rsid w:val="000F6250"/>
    <w:rsid w:val="000F66FA"/>
    <w:rsid w:val="000F70A9"/>
    <w:rsid w:val="000F7B58"/>
    <w:rsid w:val="0010011B"/>
    <w:rsid w:val="00100318"/>
    <w:rsid w:val="0010084C"/>
    <w:rsid w:val="0010094C"/>
    <w:rsid w:val="00100EAE"/>
    <w:rsid w:val="00101EDA"/>
    <w:rsid w:val="0010216C"/>
    <w:rsid w:val="0010264D"/>
    <w:rsid w:val="00103515"/>
    <w:rsid w:val="001045D3"/>
    <w:rsid w:val="00104621"/>
    <w:rsid w:val="0010468A"/>
    <w:rsid w:val="00105606"/>
    <w:rsid w:val="001059FB"/>
    <w:rsid w:val="00106525"/>
    <w:rsid w:val="001069A8"/>
    <w:rsid w:val="00106A45"/>
    <w:rsid w:val="00107171"/>
    <w:rsid w:val="0010735C"/>
    <w:rsid w:val="00107A0B"/>
    <w:rsid w:val="001106F1"/>
    <w:rsid w:val="00110A99"/>
    <w:rsid w:val="00111068"/>
    <w:rsid w:val="001113AC"/>
    <w:rsid w:val="001118C0"/>
    <w:rsid w:val="00111B58"/>
    <w:rsid w:val="0011293A"/>
    <w:rsid w:val="00113726"/>
    <w:rsid w:val="00113B34"/>
    <w:rsid w:val="00113E43"/>
    <w:rsid w:val="001144A6"/>
    <w:rsid w:val="00114814"/>
    <w:rsid w:val="00116C09"/>
    <w:rsid w:val="00116E5A"/>
    <w:rsid w:val="00116FCA"/>
    <w:rsid w:val="001173A6"/>
    <w:rsid w:val="00117525"/>
    <w:rsid w:val="00117F45"/>
    <w:rsid w:val="001203F7"/>
    <w:rsid w:val="00121E34"/>
    <w:rsid w:val="00122158"/>
    <w:rsid w:val="001223EC"/>
    <w:rsid w:val="001226B0"/>
    <w:rsid w:val="00122E03"/>
    <w:rsid w:val="0012334A"/>
    <w:rsid w:val="0012393B"/>
    <w:rsid w:val="00123F85"/>
    <w:rsid w:val="00124456"/>
    <w:rsid w:val="001246B3"/>
    <w:rsid w:val="00124D50"/>
    <w:rsid w:val="00125DFF"/>
    <w:rsid w:val="001263E3"/>
    <w:rsid w:val="00126BFF"/>
    <w:rsid w:val="00126DF4"/>
    <w:rsid w:val="00126F16"/>
    <w:rsid w:val="001270A9"/>
    <w:rsid w:val="00130001"/>
    <w:rsid w:val="00130279"/>
    <w:rsid w:val="001306D2"/>
    <w:rsid w:val="001317C7"/>
    <w:rsid w:val="00132586"/>
    <w:rsid w:val="001328D9"/>
    <w:rsid w:val="00132A25"/>
    <w:rsid w:val="00132AE3"/>
    <w:rsid w:val="001336CB"/>
    <w:rsid w:val="001339F9"/>
    <w:rsid w:val="00133BB0"/>
    <w:rsid w:val="00135A88"/>
    <w:rsid w:val="00136A84"/>
    <w:rsid w:val="0013782A"/>
    <w:rsid w:val="00137901"/>
    <w:rsid w:val="00137E2A"/>
    <w:rsid w:val="0014084A"/>
    <w:rsid w:val="00140FBB"/>
    <w:rsid w:val="00141864"/>
    <w:rsid w:val="001429A8"/>
    <w:rsid w:val="0014320E"/>
    <w:rsid w:val="00144990"/>
    <w:rsid w:val="0014658E"/>
    <w:rsid w:val="001466F3"/>
    <w:rsid w:val="001477C1"/>
    <w:rsid w:val="00147AC9"/>
    <w:rsid w:val="00147E83"/>
    <w:rsid w:val="0015060B"/>
    <w:rsid w:val="0015184F"/>
    <w:rsid w:val="00152262"/>
    <w:rsid w:val="00152579"/>
    <w:rsid w:val="001544BC"/>
    <w:rsid w:val="00155271"/>
    <w:rsid w:val="00155A4D"/>
    <w:rsid w:val="00155D9E"/>
    <w:rsid w:val="00155E1E"/>
    <w:rsid w:val="00156AA9"/>
    <w:rsid w:val="001572A5"/>
    <w:rsid w:val="00157ACC"/>
    <w:rsid w:val="0016009C"/>
    <w:rsid w:val="00162A0A"/>
    <w:rsid w:val="00162EDA"/>
    <w:rsid w:val="00163181"/>
    <w:rsid w:val="00163206"/>
    <w:rsid w:val="0016322E"/>
    <w:rsid w:val="00164145"/>
    <w:rsid w:val="001649C3"/>
    <w:rsid w:val="00165242"/>
    <w:rsid w:val="0016559B"/>
    <w:rsid w:val="0016575F"/>
    <w:rsid w:val="0016720E"/>
    <w:rsid w:val="00167213"/>
    <w:rsid w:val="00167343"/>
    <w:rsid w:val="0016762A"/>
    <w:rsid w:val="00167787"/>
    <w:rsid w:val="00170041"/>
    <w:rsid w:val="0017103D"/>
    <w:rsid w:val="001711CC"/>
    <w:rsid w:val="00171DAC"/>
    <w:rsid w:val="00172411"/>
    <w:rsid w:val="001725D5"/>
    <w:rsid w:val="00172D23"/>
    <w:rsid w:val="00172F00"/>
    <w:rsid w:val="001735A3"/>
    <w:rsid w:val="00175364"/>
    <w:rsid w:val="00175FBB"/>
    <w:rsid w:val="00176154"/>
    <w:rsid w:val="00176FBE"/>
    <w:rsid w:val="001771A3"/>
    <w:rsid w:val="00180662"/>
    <w:rsid w:val="001806A9"/>
    <w:rsid w:val="001808E2"/>
    <w:rsid w:val="00180BC6"/>
    <w:rsid w:val="001819A3"/>
    <w:rsid w:val="00181C0C"/>
    <w:rsid w:val="00182529"/>
    <w:rsid w:val="00183018"/>
    <w:rsid w:val="00183E4E"/>
    <w:rsid w:val="00183F06"/>
    <w:rsid w:val="00185102"/>
    <w:rsid w:val="00185549"/>
    <w:rsid w:val="001855B0"/>
    <w:rsid w:val="00185695"/>
    <w:rsid w:val="0018599A"/>
    <w:rsid w:val="001862F8"/>
    <w:rsid w:val="0018631C"/>
    <w:rsid w:val="00186479"/>
    <w:rsid w:val="001866B2"/>
    <w:rsid w:val="00186B6F"/>
    <w:rsid w:val="00187042"/>
    <w:rsid w:val="00187721"/>
    <w:rsid w:val="00187CE9"/>
    <w:rsid w:val="0019015A"/>
    <w:rsid w:val="00190F6A"/>
    <w:rsid w:val="001914A4"/>
    <w:rsid w:val="0019294D"/>
    <w:rsid w:val="00192E5A"/>
    <w:rsid w:val="001939D3"/>
    <w:rsid w:val="00194335"/>
    <w:rsid w:val="00194DFE"/>
    <w:rsid w:val="00195325"/>
    <w:rsid w:val="00196199"/>
    <w:rsid w:val="0019687B"/>
    <w:rsid w:val="00196FFD"/>
    <w:rsid w:val="0019712B"/>
    <w:rsid w:val="001A06EB"/>
    <w:rsid w:val="001A0C9A"/>
    <w:rsid w:val="001A0ED7"/>
    <w:rsid w:val="001A147D"/>
    <w:rsid w:val="001A166E"/>
    <w:rsid w:val="001A1D0B"/>
    <w:rsid w:val="001A1DEB"/>
    <w:rsid w:val="001A2508"/>
    <w:rsid w:val="001A2988"/>
    <w:rsid w:val="001A2DBB"/>
    <w:rsid w:val="001A3652"/>
    <w:rsid w:val="001A368D"/>
    <w:rsid w:val="001A42EF"/>
    <w:rsid w:val="001A44FB"/>
    <w:rsid w:val="001A56AE"/>
    <w:rsid w:val="001A5DC1"/>
    <w:rsid w:val="001A5E90"/>
    <w:rsid w:val="001A7B49"/>
    <w:rsid w:val="001A7DE4"/>
    <w:rsid w:val="001B0743"/>
    <w:rsid w:val="001B10CA"/>
    <w:rsid w:val="001B11A7"/>
    <w:rsid w:val="001B425F"/>
    <w:rsid w:val="001B435B"/>
    <w:rsid w:val="001B47C9"/>
    <w:rsid w:val="001B528F"/>
    <w:rsid w:val="001B6172"/>
    <w:rsid w:val="001B655A"/>
    <w:rsid w:val="001B69A2"/>
    <w:rsid w:val="001C02C2"/>
    <w:rsid w:val="001C0605"/>
    <w:rsid w:val="001C06E0"/>
    <w:rsid w:val="001C0980"/>
    <w:rsid w:val="001C1E3D"/>
    <w:rsid w:val="001C2574"/>
    <w:rsid w:val="001C36CC"/>
    <w:rsid w:val="001C3DEF"/>
    <w:rsid w:val="001C46EF"/>
    <w:rsid w:val="001C5238"/>
    <w:rsid w:val="001C5A6F"/>
    <w:rsid w:val="001C793E"/>
    <w:rsid w:val="001C7C12"/>
    <w:rsid w:val="001D2EFA"/>
    <w:rsid w:val="001D2FAA"/>
    <w:rsid w:val="001D335F"/>
    <w:rsid w:val="001D3D2A"/>
    <w:rsid w:val="001D4F74"/>
    <w:rsid w:val="001D540A"/>
    <w:rsid w:val="001D5DF5"/>
    <w:rsid w:val="001D5FFF"/>
    <w:rsid w:val="001D62F4"/>
    <w:rsid w:val="001D7209"/>
    <w:rsid w:val="001D7612"/>
    <w:rsid w:val="001D7B64"/>
    <w:rsid w:val="001E0D15"/>
    <w:rsid w:val="001E1307"/>
    <w:rsid w:val="001E17B4"/>
    <w:rsid w:val="001E194E"/>
    <w:rsid w:val="001E223A"/>
    <w:rsid w:val="001E2690"/>
    <w:rsid w:val="001E2E59"/>
    <w:rsid w:val="001E3B96"/>
    <w:rsid w:val="001E41CA"/>
    <w:rsid w:val="001E5029"/>
    <w:rsid w:val="001E5271"/>
    <w:rsid w:val="001E54DB"/>
    <w:rsid w:val="001E58BC"/>
    <w:rsid w:val="001E6426"/>
    <w:rsid w:val="001E67D7"/>
    <w:rsid w:val="001E7793"/>
    <w:rsid w:val="001E7807"/>
    <w:rsid w:val="001F122D"/>
    <w:rsid w:val="001F19BE"/>
    <w:rsid w:val="001F1B3E"/>
    <w:rsid w:val="001F21C1"/>
    <w:rsid w:val="001F256E"/>
    <w:rsid w:val="001F2AED"/>
    <w:rsid w:val="001F38A7"/>
    <w:rsid w:val="001F3AE7"/>
    <w:rsid w:val="001F4A53"/>
    <w:rsid w:val="001F4E56"/>
    <w:rsid w:val="001F4F4F"/>
    <w:rsid w:val="001F5AEF"/>
    <w:rsid w:val="001F5AFF"/>
    <w:rsid w:val="001F5F1C"/>
    <w:rsid w:val="001F6FE7"/>
    <w:rsid w:val="001F732B"/>
    <w:rsid w:val="0020151E"/>
    <w:rsid w:val="00201526"/>
    <w:rsid w:val="00202186"/>
    <w:rsid w:val="00202EC5"/>
    <w:rsid w:val="002043C9"/>
    <w:rsid w:val="00204B2C"/>
    <w:rsid w:val="002051CF"/>
    <w:rsid w:val="002053A8"/>
    <w:rsid w:val="00205801"/>
    <w:rsid w:val="00205BB5"/>
    <w:rsid w:val="002062A4"/>
    <w:rsid w:val="00206AC6"/>
    <w:rsid w:val="00206B06"/>
    <w:rsid w:val="00207906"/>
    <w:rsid w:val="0021095B"/>
    <w:rsid w:val="002119EB"/>
    <w:rsid w:val="002122D2"/>
    <w:rsid w:val="002124DB"/>
    <w:rsid w:val="0021398F"/>
    <w:rsid w:val="00213BA0"/>
    <w:rsid w:val="00214A3F"/>
    <w:rsid w:val="00214ADB"/>
    <w:rsid w:val="00215AB3"/>
    <w:rsid w:val="00216DA6"/>
    <w:rsid w:val="002174A6"/>
    <w:rsid w:val="00220928"/>
    <w:rsid w:val="00220A5D"/>
    <w:rsid w:val="00221325"/>
    <w:rsid w:val="0022138D"/>
    <w:rsid w:val="00221983"/>
    <w:rsid w:val="00221A8F"/>
    <w:rsid w:val="00221B19"/>
    <w:rsid w:val="00221E44"/>
    <w:rsid w:val="0022203F"/>
    <w:rsid w:val="002226FE"/>
    <w:rsid w:val="0022298F"/>
    <w:rsid w:val="00222CCB"/>
    <w:rsid w:val="00223045"/>
    <w:rsid w:val="002233FF"/>
    <w:rsid w:val="00223E55"/>
    <w:rsid w:val="00223F3E"/>
    <w:rsid w:val="00224D6C"/>
    <w:rsid w:val="00224FE0"/>
    <w:rsid w:val="002258B2"/>
    <w:rsid w:val="00225E50"/>
    <w:rsid w:val="00226257"/>
    <w:rsid w:val="002264FB"/>
    <w:rsid w:val="002266C2"/>
    <w:rsid w:val="00226C69"/>
    <w:rsid w:val="00227162"/>
    <w:rsid w:val="00227C6E"/>
    <w:rsid w:val="00231324"/>
    <w:rsid w:val="002318F3"/>
    <w:rsid w:val="00231939"/>
    <w:rsid w:val="00231E90"/>
    <w:rsid w:val="0023202F"/>
    <w:rsid w:val="002333A3"/>
    <w:rsid w:val="00233549"/>
    <w:rsid w:val="002347E0"/>
    <w:rsid w:val="00235133"/>
    <w:rsid w:val="00236074"/>
    <w:rsid w:val="00236298"/>
    <w:rsid w:val="0023660E"/>
    <w:rsid w:val="00236794"/>
    <w:rsid w:val="00236E86"/>
    <w:rsid w:val="00237A5D"/>
    <w:rsid w:val="002403DF"/>
    <w:rsid w:val="00240738"/>
    <w:rsid w:val="00241093"/>
    <w:rsid w:val="00241486"/>
    <w:rsid w:val="00242133"/>
    <w:rsid w:val="00242687"/>
    <w:rsid w:val="002431E1"/>
    <w:rsid w:val="002433B1"/>
    <w:rsid w:val="002438B0"/>
    <w:rsid w:val="0024464F"/>
    <w:rsid w:val="002448C4"/>
    <w:rsid w:val="00244B5B"/>
    <w:rsid w:val="00246F75"/>
    <w:rsid w:val="00247253"/>
    <w:rsid w:val="0025071D"/>
    <w:rsid w:val="00251103"/>
    <w:rsid w:val="00251FF5"/>
    <w:rsid w:val="002523E5"/>
    <w:rsid w:val="002532EE"/>
    <w:rsid w:val="00253502"/>
    <w:rsid w:val="00253CBB"/>
    <w:rsid w:val="00254B5B"/>
    <w:rsid w:val="00255823"/>
    <w:rsid w:val="0025630E"/>
    <w:rsid w:val="002565D5"/>
    <w:rsid w:val="00256928"/>
    <w:rsid w:val="00256DC7"/>
    <w:rsid w:val="0025758E"/>
    <w:rsid w:val="002606E0"/>
    <w:rsid w:val="00260CD5"/>
    <w:rsid w:val="00261579"/>
    <w:rsid w:val="00261EDF"/>
    <w:rsid w:val="00262297"/>
    <w:rsid w:val="002624F0"/>
    <w:rsid w:val="00262D3E"/>
    <w:rsid w:val="00263B01"/>
    <w:rsid w:val="00263D03"/>
    <w:rsid w:val="00263F88"/>
    <w:rsid w:val="00264081"/>
    <w:rsid w:val="002653A7"/>
    <w:rsid w:val="002656F9"/>
    <w:rsid w:val="00265D60"/>
    <w:rsid w:val="002668C2"/>
    <w:rsid w:val="00267A3D"/>
    <w:rsid w:val="00267FE6"/>
    <w:rsid w:val="0027030F"/>
    <w:rsid w:val="0027062B"/>
    <w:rsid w:val="00270BDB"/>
    <w:rsid w:val="00270C92"/>
    <w:rsid w:val="002718D5"/>
    <w:rsid w:val="0027287B"/>
    <w:rsid w:val="00272CA7"/>
    <w:rsid w:val="002737B9"/>
    <w:rsid w:val="00273CA9"/>
    <w:rsid w:val="002749A9"/>
    <w:rsid w:val="002749B8"/>
    <w:rsid w:val="00274F93"/>
    <w:rsid w:val="00275377"/>
    <w:rsid w:val="00275659"/>
    <w:rsid w:val="00275B03"/>
    <w:rsid w:val="00275EF3"/>
    <w:rsid w:val="00276175"/>
    <w:rsid w:val="0027660F"/>
    <w:rsid w:val="00276918"/>
    <w:rsid w:val="00276BBB"/>
    <w:rsid w:val="00276E06"/>
    <w:rsid w:val="00276E32"/>
    <w:rsid w:val="002774B4"/>
    <w:rsid w:val="00277EDB"/>
    <w:rsid w:val="002802D6"/>
    <w:rsid w:val="002803D4"/>
    <w:rsid w:val="00280A95"/>
    <w:rsid w:val="00281188"/>
    <w:rsid w:val="002814F3"/>
    <w:rsid w:val="0028153E"/>
    <w:rsid w:val="00281A9E"/>
    <w:rsid w:val="00281B35"/>
    <w:rsid w:val="00281C88"/>
    <w:rsid w:val="00281D6C"/>
    <w:rsid w:val="002821B4"/>
    <w:rsid w:val="002825AF"/>
    <w:rsid w:val="00282AC0"/>
    <w:rsid w:val="0028383A"/>
    <w:rsid w:val="00283EFB"/>
    <w:rsid w:val="00283FDB"/>
    <w:rsid w:val="00285629"/>
    <w:rsid w:val="00285C53"/>
    <w:rsid w:val="00286BAF"/>
    <w:rsid w:val="002870FF"/>
    <w:rsid w:val="00287526"/>
    <w:rsid w:val="00287869"/>
    <w:rsid w:val="00287EAF"/>
    <w:rsid w:val="00290021"/>
    <w:rsid w:val="00290203"/>
    <w:rsid w:val="00290E32"/>
    <w:rsid w:val="00291CF3"/>
    <w:rsid w:val="00292112"/>
    <w:rsid w:val="0029212B"/>
    <w:rsid w:val="002921EC"/>
    <w:rsid w:val="0029250E"/>
    <w:rsid w:val="002928A2"/>
    <w:rsid w:val="00292FC3"/>
    <w:rsid w:val="002939FD"/>
    <w:rsid w:val="00294176"/>
    <w:rsid w:val="00295258"/>
    <w:rsid w:val="0029658E"/>
    <w:rsid w:val="002966FA"/>
    <w:rsid w:val="00296720"/>
    <w:rsid w:val="00296987"/>
    <w:rsid w:val="002969E7"/>
    <w:rsid w:val="00296EA3"/>
    <w:rsid w:val="0029738F"/>
    <w:rsid w:val="002A0245"/>
    <w:rsid w:val="002A0285"/>
    <w:rsid w:val="002A08A8"/>
    <w:rsid w:val="002A24C9"/>
    <w:rsid w:val="002A2D70"/>
    <w:rsid w:val="002A374B"/>
    <w:rsid w:val="002A3941"/>
    <w:rsid w:val="002A4203"/>
    <w:rsid w:val="002A4BDC"/>
    <w:rsid w:val="002A4ECC"/>
    <w:rsid w:val="002A5CF7"/>
    <w:rsid w:val="002A64D8"/>
    <w:rsid w:val="002A6C2C"/>
    <w:rsid w:val="002A72AD"/>
    <w:rsid w:val="002B0562"/>
    <w:rsid w:val="002B1089"/>
    <w:rsid w:val="002B1262"/>
    <w:rsid w:val="002B140D"/>
    <w:rsid w:val="002B17F7"/>
    <w:rsid w:val="002B1A0B"/>
    <w:rsid w:val="002B1B59"/>
    <w:rsid w:val="002B2715"/>
    <w:rsid w:val="002B27E7"/>
    <w:rsid w:val="002B453C"/>
    <w:rsid w:val="002B45DD"/>
    <w:rsid w:val="002B5074"/>
    <w:rsid w:val="002B57AC"/>
    <w:rsid w:val="002B5CFF"/>
    <w:rsid w:val="002B5F11"/>
    <w:rsid w:val="002B66B6"/>
    <w:rsid w:val="002B6AE2"/>
    <w:rsid w:val="002B7130"/>
    <w:rsid w:val="002B758C"/>
    <w:rsid w:val="002B78C7"/>
    <w:rsid w:val="002C0F5B"/>
    <w:rsid w:val="002C10A0"/>
    <w:rsid w:val="002C21FA"/>
    <w:rsid w:val="002C22BF"/>
    <w:rsid w:val="002C252D"/>
    <w:rsid w:val="002C40C8"/>
    <w:rsid w:val="002C4B3D"/>
    <w:rsid w:val="002C5819"/>
    <w:rsid w:val="002C6362"/>
    <w:rsid w:val="002C670F"/>
    <w:rsid w:val="002C7C91"/>
    <w:rsid w:val="002D0303"/>
    <w:rsid w:val="002D053D"/>
    <w:rsid w:val="002D1D1A"/>
    <w:rsid w:val="002D2144"/>
    <w:rsid w:val="002D329B"/>
    <w:rsid w:val="002D60CB"/>
    <w:rsid w:val="002D6410"/>
    <w:rsid w:val="002D6B2B"/>
    <w:rsid w:val="002D71F3"/>
    <w:rsid w:val="002E062F"/>
    <w:rsid w:val="002E0E5F"/>
    <w:rsid w:val="002E1AFB"/>
    <w:rsid w:val="002E2631"/>
    <w:rsid w:val="002E2BFB"/>
    <w:rsid w:val="002E3C16"/>
    <w:rsid w:val="002E3D7C"/>
    <w:rsid w:val="002E4638"/>
    <w:rsid w:val="002E5385"/>
    <w:rsid w:val="002E5B1B"/>
    <w:rsid w:val="002E5BA9"/>
    <w:rsid w:val="002E63CD"/>
    <w:rsid w:val="002E64C9"/>
    <w:rsid w:val="002E64D1"/>
    <w:rsid w:val="002E725B"/>
    <w:rsid w:val="002E7F1A"/>
    <w:rsid w:val="002F0039"/>
    <w:rsid w:val="002F06F7"/>
    <w:rsid w:val="002F11BD"/>
    <w:rsid w:val="002F127A"/>
    <w:rsid w:val="002F1359"/>
    <w:rsid w:val="002F141B"/>
    <w:rsid w:val="002F18F0"/>
    <w:rsid w:val="002F23E7"/>
    <w:rsid w:val="002F3371"/>
    <w:rsid w:val="002F36A4"/>
    <w:rsid w:val="002F41E6"/>
    <w:rsid w:val="002F4416"/>
    <w:rsid w:val="002F4AD8"/>
    <w:rsid w:val="002F59A0"/>
    <w:rsid w:val="002F602C"/>
    <w:rsid w:val="002F6C11"/>
    <w:rsid w:val="002F710F"/>
    <w:rsid w:val="002F78C5"/>
    <w:rsid w:val="002F7DCE"/>
    <w:rsid w:val="00300177"/>
    <w:rsid w:val="00301C1C"/>
    <w:rsid w:val="00303F1F"/>
    <w:rsid w:val="00304C70"/>
    <w:rsid w:val="00304D8B"/>
    <w:rsid w:val="00305466"/>
    <w:rsid w:val="00305891"/>
    <w:rsid w:val="003061D8"/>
    <w:rsid w:val="00306CD3"/>
    <w:rsid w:val="0030788C"/>
    <w:rsid w:val="00307C05"/>
    <w:rsid w:val="0031004B"/>
    <w:rsid w:val="00310FDD"/>
    <w:rsid w:val="0031114D"/>
    <w:rsid w:val="00311A08"/>
    <w:rsid w:val="0031253E"/>
    <w:rsid w:val="00312B44"/>
    <w:rsid w:val="003132D7"/>
    <w:rsid w:val="0031337D"/>
    <w:rsid w:val="003136DE"/>
    <w:rsid w:val="00314823"/>
    <w:rsid w:val="00314999"/>
    <w:rsid w:val="00315216"/>
    <w:rsid w:val="00315403"/>
    <w:rsid w:val="0031555B"/>
    <w:rsid w:val="003155E4"/>
    <w:rsid w:val="0031566F"/>
    <w:rsid w:val="00315F63"/>
    <w:rsid w:val="003161F2"/>
    <w:rsid w:val="00316689"/>
    <w:rsid w:val="003169D0"/>
    <w:rsid w:val="00316D9C"/>
    <w:rsid w:val="003173F5"/>
    <w:rsid w:val="00320084"/>
    <w:rsid w:val="00320C44"/>
    <w:rsid w:val="00321442"/>
    <w:rsid w:val="00321B42"/>
    <w:rsid w:val="003222E8"/>
    <w:rsid w:val="00322522"/>
    <w:rsid w:val="003230C7"/>
    <w:rsid w:val="00323136"/>
    <w:rsid w:val="003236FF"/>
    <w:rsid w:val="00323E52"/>
    <w:rsid w:val="003240B3"/>
    <w:rsid w:val="0032591B"/>
    <w:rsid w:val="00325B6D"/>
    <w:rsid w:val="00325C1A"/>
    <w:rsid w:val="00326515"/>
    <w:rsid w:val="00326648"/>
    <w:rsid w:val="00326969"/>
    <w:rsid w:val="00326A35"/>
    <w:rsid w:val="00326AC8"/>
    <w:rsid w:val="00327D40"/>
    <w:rsid w:val="00330A40"/>
    <w:rsid w:val="00330DC4"/>
    <w:rsid w:val="0033127C"/>
    <w:rsid w:val="0033139C"/>
    <w:rsid w:val="003314E7"/>
    <w:rsid w:val="003326C6"/>
    <w:rsid w:val="003328D2"/>
    <w:rsid w:val="00332E21"/>
    <w:rsid w:val="00333702"/>
    <w:rsid w:val="0033454D"/>
    <w:rsid w:val="003349DC"/>
    <w:rsid w:val="00334DC6"/>
    <w:rsid w:val="00334FBA"/>
    <w:rsid w:val="00335437"/>
    <w:rsid w:val="0033565E"/>
    <w:rsid w:val="0033635E"/>
    <w:rsid w:val="003369FD"/>
    <w:rsid w:val="00336A3F"/>
    <w:rsid w:val="003371B0"/>
    <w:rsid w:val="003379B1"/>
    <w:rsid w:val="00340FE3"/>
    <w:rsid w:val="00341438"/>
    <w:rsid w:val="0034154C"/>
    <w:rsid w:val="00341A00"/>
    <w:rsid w:val="00341F1D"/>
    <w:rsid w:val="003423A9"/>
    <w:rsid w:val="0034305F"/>
    <w:rsid w:val="00343A09"/>
    <w:rsid w:val="0034482F"/>
    <w:rsid w:val="0034484A"/>
    <w:rsid w:val="00344C8A"/>
    <w:rsid w:val="003453CB"/>
    <w:rsid w:val="00346E8F"/>
    <w:rsid w:val="00346EED"/>
    <w:rsid w:val="0034719A"/>
    <w:rsid w:val="0034754D"/>
    <w:rsid w:val="00347F93"/>
    <w:rsid w:val="00350A74"/>
    <w:rsid w:val="003523DC"/>
    <w:rsid w:val="00352A29"/>
    <w:rsid w:val="003531E7"/>
    <w:rsid w:val="00353D4E"/>
    <w:rsid w:val="00354160"/>
    <w:rsid w:val="00354DC6"/>
    <w:rsid w:val="00354ED2"/>
    <w:rsid w:val="00355865"/>
    <w:rsid w:val="0035594E"/>
    <w:rsid w:val="00355A98"/>
    <w:rsid w:val="00356484"/>
    <w:rsid w:val="00356991"/>
    <w:rsid w:val="00356FD3"/>
    <w:rsid w:val="003578F7"/>
    <w:rsid w:val="00357958"/>
    <w:rsid w:val="00357A06"/>
    <w:rsid w:val="003601FF"/>
    <w:rsid w:val="00360687"/>
    <w:rsid w:val="0036120A"/>
    <w:rsid w:val="00361BD8"/>
    <w:rsid w:val="0036207C"/>
    <w:rsid w:val="0036236D"/>
    <w:rsid w:val="00362642"/>
    <w:rsid w:val="00362791"/>
    <w:rsid w:val="00362A7F"/>
    <w:rsid w:val="0036378F"/>
    <w:rsid w:val="00364B61"/>
    <w:rsid w:val="00364D8B"/>
    <w:rsid w:val="00364EC5"/>
    <w:rsid w:val="003656D5"/>
    <w:rsid w:val="0036574D"/>
    <w:rsid w:val="00365C0C"/>
    <w:rsid w:val="00365F40"/>
    <w:rsid w:val="00365F46"/>
    <w:rsid w:val="00366687"/>
    <w:rsid w:val="00367F5C"/>
    <w:rsid w:val="00370614"/>
    <w:rsid w:val="00370FC5"/>
    <w:rsid w:val="0037104F"/>
    <w:rsid w:val="003731C8"/>
    <w:rsid w:val="00373458"/>
    <w:rsid w:val="0037499A"/>
    <w:rsid w:val="00374B1E"/>
    <w:rsid w:val="00374C3D"/>
    <w:rsid w:val="0037503A"/>
    <w:rsid w:val="0037551B"/>
    <w:rsid w:val="00375614"/>
    <w:rsid w:val="00375BD1"/>
    <w:rsid w:val="00376454"/>
    <w:rsid w:val="003806A4"/>
    <w:rsid w:val="0038128E"/>
    <w:rsid w:val="00381940"/>
    <w:rsid w:val="00381B38"/>
    <w:rsid w:val="003829FE"/>
    <w:rsid w:val="0038323A"/>
    <w:rsid w:val="00383A17"/>
    <w:rsid w:val="00383FCA"/>
    <w:rsid w:val="003852F6"/>
    <w:rsid w:val="00385556"/>
    <w:rsid w:val="00385572"/>
    <w:rsid w:val="00385A0B"/>
    <w:rsid w:val="003907E6"/>
    <w:rsid w:val="00390ABE"/>
    <w:rsid w:val="00391154"/>
    <w:rsid w:val="00391BC5"/>
    <w:rsid w:val="00392388"/>
    <w:rsid w:val="00392404"/>
    <w:rsid w:val="00392875"/>
    <w:rsid w:val="00392D1C"/>
    <w:rsid w:val="00393008"/>
    <w:rsid w:val="00393B95"/>
    <w:rsid w:val="00393D72"/>
    <w:rsid w:val="003945A5"/>
    <w:rsid w:val="003947D6"/>
    <w:rsid w:val="00394B1F"/>
    <w:rsid w:val="00395160"/>
    <w:rsid w:val="00395AB7"/>
    <w:rsid w:val="00397141"/>
    <w:rsid w:val="0039763A"/>
    <w:rsid w:val="00397716"/>
    <w:rsid w:val="00397C38"/>
    <w:rsid w:val="00397E1F"/>
    <w:rsid w:val="003A0B6E"/>
    <w:rsid w:val="003A1365"/>
    <w:rsid w:val="003A19E0"/>
    <w:rsid w:val="003A3FA9"/>
    <w:rsid w:val="003A44DD"/>
    <w:rsid w:val="003A4C51"/>
    <w:rsid w:val="003A550A"/>
    <w:rsid w:val="003A5613"/>
    <w:rsid w:val="003A5D42"/>
    <w:rsid w:val="003A6DC9"/>
    <w:rsid w:val="003A6E09"/>
    <w:rsid w:val="003A7076"/>
    <w:rsid w:val="003A753D"/>
    <w:rsid w:val="003A77ED"/>
    <w:rsid w:val="003B0155"/>
    <w:rsid w:val="003B0290"/>
    <w:rsid w:val="003B0879"/>
    <w:rsid w:val="003B0C5A"/>
    <w:rsid w:val="003B0F8A"/>
    <w:rsid w:val="003B11B2"/>
    <w:rsid w:val="003B1C04"/>
    <w:rsid w:val="003B1C67"/>
    <w:rsid w:val="003B2155"/>
    <w:rsid w:val="003B2892"/>
    <w:rsid w:val="003B2BEC"/>
    <w:rsid w:val="003B2D35"/>
    <w:rsid w:val="003B3132"/>
    <w:rsid w:val="003B3F2F"/>
    <w:rsid w:val="003B4098"/>
    <w:rsid w:val="003B4117"/>
    <w:rsid w:val="003B418F"/>
    <w:rsid w:val="003B6099"/>
    <w:rsid w:val="003B762E"/>
    <w:rsid w:val="003B78D0"/>
    <w:rsid w:val="003C006E"/>
    <w:rsid w:val="003C0A18"/>
    <w:rsid w:val="003C0F74"/>
    <w:rsid w:val="003C140B"/>
    <w:rsid w:val="003C1505"/>
    <w:rsid w:val="003C1E4F"/>
    <w:rsid w:val="003C1F6E"/>
    <w:rsid w:val="003C248C"/>
    <w:rsid w:val="003C25A3"/>
    <w:rsid w:val="003C25C2"/>
    <w:rsid w:val="003C2721"/>
    <w:rsid w:val="003C2F7B"/>
    <w:rsid w:val="003C305D"/>
    <w:rsid w:val="003C4805"/>
    <w:rsid w:val="003C4A2C"/>
    <w:rsid w:val="003C4A9F"/>
    <w:rsid w:val="003C4BDE"/>
    <w:rsid w:val="003C4C8D"/>
    <w:rsid w:val="003C5603"/>
    <w:rsid w:val="003C5E62"/>
    <w:rsid w:val="003C6B93"/>
    <w:rsid w:val="003C6E40"/>
    <w:rsid w:val="003C72C5"/>
    <w:rsid w:val="003C79B6"/>
    <w:rsid w:val="003C7A80"/>
    <w:rsid w:val="003C7CB1"/>
    <w:rsid w:val="003C7F32"/>
    <w:rsid w:val="003D032E"/>
    <w:rsid w:val="003D0370"/>
    <w:rsid w:val="003D2451"/>
    <w:rsid w:val="003D2989"/>
    <w:rsid w:val="003D2A1F"/>
    <w:rsid w:val="003D2E2E"/>
    <w:rsid w:val="003D371A"/>
    <w:rsid w:val="003D4243"/>
    <w:rsid w:val="003D476B"/>
    <w:rsid w:val="003D4D6B"/>
    <w:rsid w:val="003D5995"/>
    <w:rsid w:val="003D5E17"/>
    <w:rsid w:val="003D5FF0"/>
    <w:rsid w:val="003D6A1D"/>
    <w:rsid w:val="003D77EA"/>
    <w:rsid w:val="003E003C"/>
    <w:rsid w:val="003E06B6"/>
    <w:rsid w:val="003E0AB6"/>
    <w:rsid w:val="003E2A87"/>
    <w:rsid w:val="003E3028"/>
    <w:rsid w:val="003E3784"/>
    <w:rsid w:val="003E3834"/>
    <w:rsid w:val="003E3A08"/>
    <w:rsid w:val="003E3EFE"/>
    <w:rsid w:val="003E44B1"/>
    <w:rsid w:val="003E4BC9"/>
    <w:rsid w:val="003E56F5"/>
    <w:rsid w:val="003E5880"/>
    <w:rsid w:val="003E6250"/>
    <w:rsid w:val="003E66C9"/>
    <w:rsid w:val="003E6F45"/>
    <w:rsid w:val="003E7394"/>
    <w:rsid w:val="003F00DF"/>
    <w:rsid w:val="003F164D"/>
    <w:rsid w:val="003F2079"/>
    <w:rsid w:val="003F2206"/>
    <w:rsid w:val="003F2426"/>
    <w:rsid w:val="003F277D"/>
    <w:rsid w:val="003F3499"/>
    <w:rsid w:val="003F437C"/>
    <w:rsid w:val="003F4C8E"/>
    <w:rsid w:val="003F516E"/>
    <w:rsid w:val="003F59FD"/>
    <w:rsid w:val="003F62FE"/>
    <w:rsid w:val="003F638C"/>
    <w:rsid w:val="003F6472"/>
    <w:rsid w:val="003F6689"/>
    <w:rsid w:val="003F73F3"/>
    <w:rsid w:val="003F7BF3"/>
    <w:rsid w:val="00400463"/>
    <w:rsid w:val="00400F96"/>
    <w:rsid w:val="00401E40"/>
    <w:rsid w:val="00402013"/>
    <w:rsid w:val="00402921"/>
    <w:rsid w:val="00403B4F"/>
    <w:rsid w:val="00403C42"/>
    <w:rsid w:val="004047C4"/>
    <w:rsid w:val="00407D4F"/>
    <w:rsid w:val="00407FF7"/>
    <w:rsid w:val="00410196"/>
    <w:rsid w:val="00410619"/>
    <w:rsid w:val="00411820"/>
    <w:rsid w:val="00412889"/>
    <w:rsid w:val="00412A82"/>
    <w:rsid w:val="00413A3F"/>
    <w:rsid w:val="00413C89"/>
    <w:rsid w:val="004149E1"/>
    <w:rsid w:val="00414E11"/>
    <w:rsid w:val="00414EB7"/>
    <w:rsid w:val="00415410"/>
    <w:rsid w:val="00415B07"/>
    <w:rsid w:val="00415B24"/>
    <w:rsid w:val="0041661E"/>
    <w:rsid w:val="00416718"/>
    <w:rsid w:val="004170CA"/>
    <w:rsid w:val="00417145"/>
    <w:rsid w:val="00417184"/>
    <w:rsid w:val="0041760C"/>
    <w:rsid w:val="004204E6"/>
    <w:rsid w:val="0042081D"/>
    <w:rsid w:val="00420D34"/>
    <w:rsid w:val="00420D82"/>
    <w:rsid w:val="00420E89"/>
    <w:rsid w:val="004220BD"/>
    <w:rsid w:val="004221D1"/>
    <w:rsid w:val="004226B4"/>
    <w:rsid w:val="004234AE"/>
    <w:rsid w:val="00424248"/>
    <w:rsid w:val="00424E00"/>
    <w:rsid w:val="00424EA0"/>
    <w:rsid w:val="00425987"/>
    <w:rsid w:val="00426602"/>
    <w:rsid w:val="0042661C"/>
    <w:rsid w:val="00426D20"/>
    <w:rsid w:val="00426F4D"/>
    <w:rsid w:val="00426FFE"/>
    <w:rsid w:val="00427C9A"/>
    <w:rsid w:val="00427E63"/>
    <w:rsid w:val="00427FF6"/>
    <w:rsid w:val="0043035C"/>
    <w:rsid w:val="004307C6"/>
    <w:rsid w:val="00430CE8"/>
    <w:rsid w:val="00430F4A"/>
    <w:rsid w:val="00431345"/>
    <w:rsid w:val="004316AE"/>
    <w:rsid w:val="00432972"/>
    <w:rsid w:val="00432CCB"/>
    <w:rsid w:val="004331DE"/>
    <w:rsid w:val="004349CE"/>
    <w:rsid w:val="00434CA8"/>
    <w:rsid w:val="004350F8"/>
    <w:rsid w:val="004356B6"/>
    <w:rsid w:val="00435934"/>
    <w:rsid w:val="00436916"/>
    <w:rsid w:val="0043771D"/>
    <w:rsid w:val="004377FC"/>
    <w:rsid w:val="00437959"/>
    <w:rsid w:val="004379A4"/>
    <w:rsid w:val="00437A02"/>
    <w:rsid w:val="00440421"/>
    <w:rsid w:val="00440608"/>
    <w:rsid w:val="00440671"/>
    <w:rsid w:val="00440CD5"/>
    <w:rsid w:val="004412DF"/>
    <w:rsid w:val="00441BED"/>
    <w:rsid w:val="0044204F"/>
    <w:rsid w:val="00442C7E"/>
    <w:rsid w:val="00442D08"/>
    <w:rsid w:val="00443173"/>
    <w:rsid w:val="00443621"/>
    <w:rsid w:val="004445F6"/>
    <w:rsid w:val="00444ADE"/>
    <w:rsid w:val="0044563D"/>
    <w:rsid w:val="00445BF8"/>
    <w:rsid w:val="0044664E"/>
    <w:rsid w:val="00446731"/>
    <w:rsid w:val="00446CDD"/>
    <w:rsid w:val="00447253"/>
    <w:rsid w:val="00447C0F"/>
    <w:rsid w:val="00447F15"/>
    <w:rsid w:val="0045036A"/>
    <w:rsid w:val="00450371"/>
    <w:rsid w:val="0045041D"/>
    <w:rsid w:val="004505CE"/>
    <w:rsid w:val="00450B43"/>
    <w:rsid w:val="00450DCE"/>
    <w:rsid w:val="00451647"/>
    <w:rsid w:val="00451AA8"/>
    <w:rsid w:val="004523E5"/>
    <w:rsid w:val="004523ED"/>
    <w:rsid w:val="0045268B"/>
    <w:rsid w:val="00452814"/>
    <w:rsid w:val="00452E38"/>
    <w:rsid w:val="00453773"/>
    <w:rsid w:val="00453881"/>
    <w:rsid w:val="00454BCA"/>
    <w:rsid w:val="00454FA3"/>
    <w:rsid w:val="0045538F"/>
    <w:rsid w:val="004555FD"/>
    <w:rsid w:val="00456943"/>
    <w:rsid w:val="00456C27"/>
    <w:rsid w:val="00456DE0"/>
    <w:rsid w:val="00457B76"/>
    <w:rsid w:val="00457CC6"/>
    <w:rsid w:val="00460226"/>
    <w:rsid w:val="0046166F"/>
    <w:rsid w:val="004622C7"/>
    <w:rsid w:val="004622F0"/>
    <w:rsid w:val="00462335"/>
    <w:rsid w:val="00462956"/>
    <w:rsid w:val="00464A63"/>
    <w:rsid w:val="0046542F"/>
    <w:rsid w:val="00465667"/>
    <w:rsid w:val="004659FA"/>
    <w:rsid w:val="00465A20"/>
    <w:rsid w:val="00465E89"/>
    <w:rsid w:val="00465FF5"/>
    <w:rsid w:val="00466E9E"/>
    <w:rsid w:val="00466EAF"/>
    <w:rsid w:val="00467219"/>
    <w:rsid w:val="00467939"/>
    <w:rsid w:val="00470436"/>
    <w:rsid w:val="004704F2"/>
    <w:rsid w:val="0047150C"/>
    <w:rsid w:val="0047157F"/>
    <w:rsid w:val="00471C1D"/>
    <w:rsid w:val="00471E8F"/>
    <w:rsid w:val="004724CE"/>
    <w:rsid w:val="00472CB7"/>
    <w:rsid w:val="00472F24"/>
    <w:rsid w:val="004733EE"/>
    <w:rsid w:val="00473B11"/>
    <w:rsid w:val="004740C1"/>
    <w:rsid w:val="0047477D"/>
    <w:rsid w:val="004750D9"/>
    <w:rsid w:val="00475319"/>
    <w:rsid w:val="00475F47"/>
    <w:rsid w:val="00476A8A"/>
    <w:rsid w:val="004771E1"/>
    <w:rsid w:val="0047786D"/>
    <w:rsid w:val="00477D58"/>
    <w:rsid w:val="00480B25"/>
    <w:rsid w:val="00480F8A"/>
    <w:rsid w:val="0048196C"/>
    <w:rsid w:val="00481ABB"/>
    <w:rsid w:val="00482463"/>
    <w:rsid w:val="0048338C"/>
    <w:rsid w:val="00483B93"/>
    <w:rsid w:val="00483C11"/>
    <w:rsid w:val="00484201"/>
    <w:rsid w:val="004850D1"/>
    <w:rsid w:val="00485246"/>
    <w:rsid w:val="0048571B"/>
    <w:rsid w:val="0048639B"/>
    <w:rsid w:val="00486A23"/>
    <w:rsid w:val="00486C0B"/>
    <w:rsid w:val="00486F98"/>
    <w:rsid w:val="004871E5"/>
    <w:rsid w:val="00487901"/>
    <w:rsid w:val="0048799E"/>
    <w:rsid w:val="00487A15"/>
    <w:rsid w:val="004904FC"/>
    <w:rsid w:val="0049058B"/>
    <w:rsid w:val="00492056"/>
    <w:rsid w:val="00492936"/>
    <w:rsid w:val="00492A06"/>
    <w:rsid w:val="0049416B"/>
    <w:rsid w:val="00494787"/>
    <w:rsid w:val="00494C8D"/>
    <w:rsid w:val="00494E60"/>
    <w:rsid w:val="00494EE4"/>
    <w:rsid w:val="004960C0"/>
    <w:rsid w:val="0049627F"/>
    <w:rsid w:val="00496B19"/>
    <w:rsid w:val="00496FF5"/>
    <w:rsid w:val="00497158"/>
    <w:rsid w:val="00497653"/>
    <w:rsid w:val="004977A3"/>
    <w:rsid w:val="00497977"/>
    <w:rsid w:val="00497C1D"/>
    <w:rsid w:val="00497DD0"/>
    <w:rsid w:val="004A0124"/>
    <w:rsid w:val="004A08EB"/>
    <w:rsid w:val="004A0C4E"/>
    <w:rsid w:val="004A1472"/>
    <w:rsid w:val="004A34AB"/>
    <w:rsid w:val="004A39E5"/>
    <w:rsid w:val="004A3D4A"/>
    <w:rsid w:val="004A4DD2"/>
    <w:rsid w:val="004A51DF"/>
    <w:rsid w:val="004A571E"/>
    <w:rsid w:val="004A5850"/>
    <w:rsid w:val="004A5F3A"/>
    <w:rsid w:val="004A607A"/>
    <w:rsid w:val="004A659D"/>
    <w:rsid w:val="004A7807"/>
    <w:rsid w:val="004B0084"/>
    <w:rsid w:val="004B2720"/>
    <w:rsid w:val="004B27A5"/>
    <w:rsid w:val="004B292F"/>
    <w:rsid w:val="004B2FB5"/>
    <w:rsid w:val="004B33F1"/>
    <w:rsid w:val="004B466C"/>
    <w:rsid w:val="004B5075"/>
    <w:rsid w:val="004B53A5"/>
    <w:rsid w:val="004B553B"/>
    <w:rsid w:val="004B581B"/>
    <w:rsid w:val="004B5B05"/>
    <w:rsid w:val="004B6016"/>
    <w:rsid w:val="004B6880"/>
    <w:rsid w:val="004B7FE8"/>
    <w:rsid w:val="004C080A"/>
    <w:rsid w:val="004C094D"/>
    <w:rsid w:val="004C0955"/>
    <w:rsid w:val="004C13B1"/>
    <w:rsid w:val="004C1D8F"/>
    <w:rsid w:val="004C335F"/>
    <w:rsid w:val="004C4633"/>
    <w:rsid w:val="004C4669"/>
    <w:rsid w:val="004C4F7A"/>
    <w:rsid w:val="004C545F"/>
    <w:rsid w:val="004C5521"/>
    <w:rsid w:val="004C664C"/>
    <w:rsid w:val="004C6AF5"/>
    <w:rsid w:val="004C762D"/>
    <w:rsid w:val="004C7DB2"/>
    <w:rsid w:val="004D0515"/>
    <w:rsid w:val="004D0E4C"/>
    <w:rsid w:val="004D270E"/>
    <w:rsid w:val="004D38EF"/>
    <w:rsid w:val="004D49D9"/>
    <w:rsid w:val="004D4B2C"/>
    <w:rsid w:val="004D5012"/>
    <w:rsid w:val="004D5502"/>
    <w:rsid w:val="004D55D7"/>
    <w:rsid w:val="004D5616"/>
    <w:rsid w:val="004D60D0"/>
    <w:rsid w:val="004D71A5"/>
    <w:rsid w:val="004D71EC"/>
    <w:rsid w:val="004D76D7"/>
    <w:rsid w:val="004E04EF"/>
    <w:rsid w:val="004E0733"/>
    <w:rsid w:val="004E2612"/>
    <w:rsid w:val="004E27FD"/>
    <w:rsid w:val="004E2903"/>
    <w:rsid w:val="004E30A5"/>
    <w:rsid w:val="004E30C4"/>
    <w:rsid w:val="004E3370"/>
    <w:rsid w:val="004E4765"/>
    <w:rsid w:val="004E5032"/>
    <w:rsid w:val="004E5090"/>
    <w:rsid w:val="004E5299"/>
    <w:rsid w:val="004E608E"/>
    <w:rsid w:val="004E63BF"/>
    <w:rsid w:val="004E6B4F"/>
    <w:rsid w:val="004E768C"/>
    <w:rsid w:val="004E7D1D"/>
    <w:rsid w:val="004F0514"/>
    <w:rsid w:val="004F0939"/>
    <w:rsid w:val="004F10E3"/>
    <w:rsid w:val="004F1136"/>
    <w:rsid w:val="004F1178"/>
    <w:rsid w:val="004F1BA8"/>
    <w:rsid w:val="004F1FD7"/>
    <w:rsid w:val="004F41A4"/>
    <w:rsid w:val="004F4231"/>
    <w:rsid w:val="004F481A"/>
    <w:rsid w:val="004F59F1"/>
    <w:rsid w:val="004F5C8F"/>
    <w:rsid w:val="004F648A"/>
    <w:rsid w:val="004F65B4"/>
    <w:rsid w:val="004F6782"/>
    <w:rsid w:val="004F6E32"/>
    <w:rsid w:val="004F70EA"/>
    <w:rsid w:val="004F745D"/>
    <w:rsid w:val="004F7502"/>
    <w:rsid w:val="004F7ADF"/>
    <w:rsid w:val="00500C02"/>
    <w:rsid w:val="00501CAA"/>
    <w:rsid w:val="005026C7"/>
    <w:rsid w:val="00503070"/>
    <w:rsid w:val="00503DDE"/>
    <w:rsid w:val="00503F82"/>
    <w:rsid w:val="0050439C"/>
    <w:rsid w:val="0050585A"/>
    <w:rsid w:val="005062BC"/>
    <w:rsid w:val="00506453"/>
    <w:rsid w:val="005065EE"/>
    <w:rsid w:val="005074B9"/>
    <w:rsid w:val="00507D9F"/>
    <w:rsid w:val="00507EE6"/>
    <w:rsid w:val="005109D2"/>
    <w:rsid w:val="00510BC2"/>
    <w:rsid w:val="00510F61"/>
    <w:rsid w:val="0051100A"/>
    <w:rsid w:val="00512E01"/>
    <w:rsid w:val="00513464"/>
    <w:rsid w:val="005136B6"/>
    <w:rsid w:val="005146BC"/>
    <w:rsid w:val="005168F4"/>
    <w:rsid w:val="00517D65"/>
    <w:rsid w:val="00520109"/>
    <w:rsid w:val="0052042C"/>
    <w:rsid w:val="00521460"/>
    <w:rsid w:val="005223DA"/>
    <w:rsid w:val="00522C23"/>
    <w:rsid w:val="005232DD"/>
    <w:rsid w:val="005233FF"/>
    <w:rsid w:val="00524232"/>
    <w:rsid w:val="005244DC"/>
    <w:rsid w:val="00524550"/>
    <w:rsid w:val="00524588"/>
    <w:rsid w:val="00524972"/>
    <w:rsid w:val="005250F4"/>
    <w:rsid w:val="00525278"/>
    <w:rsid w:val="0052533E"/>
    <w:rsid w:val="0052583C"/>
    <w:rsid w:val="00526089"/>
    <w:rsid w:val="0052633E"/>
    <w:rsid w:val="0052640A"/>
    <w:rsid w:val="00526918"/>
    <w:rsid w:val="00526ADB"/>
    <w:rsid w:val="00526D98"/>
    <w:rsid w:val="00527755"/>
    <w:rsid w:val="00530188"/>
    <w:rsid w:val="005304E8"/>
    <w:rsid w:val="0053112A"/>
    <w:rsid w:val="00531822"/>
    <w:rsid w:val="00532271"/>
    <w:rsid w:val="005326ED"/>
    <w:rsid w:val="00532F4F"/>
    <w:rsid w:val="00532F5B"/>
    <w:rsid w:val="00532FA9"/>
    <w:rsid w:val="0053396A"/>
    <w:rsid w:val="00533AA5"/>
    <w:rsid w:val="005341D3"/>
    <w:rsid w:val="00534298"/>
    <w:rsid w:val="00534B9A"/>
    <w:rsid w:val="00534EB8"/>
    <w:rsid w:val="00535749"/>
    <w:rsid w:val="00535863"/>
    <w:rsid w:val="005373AD"/>
    <w:rsid w:val="0054078C"/>
    <w:rsid w:val="00540E53"/>
    <w:rsid w:val="00541EAC"/>
    <w:rsid w:val="00541F92"/>
    <w:rsid w:val="005424BF"/>
    <w:rsid w:val="00543474"/>
    <w:rsid w:val="005444C9"/>
    <w:rsid w:val="005445C5"/>
    <w:rsid w:val="00544712"/>
    <w:rsid w:val="00544D67"/>
    <w:rsid w:val="00545584"/>
    <w:rsid w:val="0054593B"/>
    <w:rsid w:val="00545D67"/>
    <w:rsid w:val="005460EE"/>
    <w:rsid w:val="00546515"/>
    <w:rsid w:val="00546C8A"/>
    <w:rsid w:val="005471DB"/>
    <w:rsid w:val="005476C8"/>
    <w:rsid w:val="005512B6"/>
    <w:rsid w:val="00551F71"/>
    <w:rsid w:val="00551FD8"/>
    <w:rsid w:val="00552538"/>
    <w:rsid w:val="00552BA9"/>
    <w:rsid w:val="00552D88"/>
    <w:rsid w:val="0055305C"/>
    <w:rsid w:val="00553071"/>
    <w:rsid w:val="00553374"/>
    <w:rsid w:val="0055446E"/>
    <w:rsid w:val="00554A0F"/>
    <w:rsid w:val="005558B8"/>
    <w:rsid w:val="00555DA6"/>
    <w:rsid w:val="00556A0B"/>
    <w:rsid w:val="005579BB"/>
    <w:rsid w:val="00560A0E"/>
    <w:rsid w:val="00560EA2"/>
    <w:rsid w:val="005611F4"/>
    <w:rsid w:val="00562946"/>
    <w:rsid w:val="00562D5F"/>
    <w:rsid w:val="00562E5E"/>
    <w:rsid w:val="00563017"/>
    <w:rsid w:val="0056317C"/>
    <w:rsid w:val="00563307"/>
    <w:rsid w:val="0056337D"/>
    <w:rsid w:val="005645D5"/>
    <w:rsid w:val="005646E7"/>
    <w:rsid w:val="00564DF0"/>
    <w:rsid w:val="00564F0C"/>
    <w:rsid w:val="00565A2D"/>
    <w:rsid w:val="00565EE6"/>
    <w:rsid w:val="0056626C"/>
    <w:rsid w:val="00567D79"/>
    <w:rsid w:val="00570328"/>
    <w:rsid w:val="005715BD"/>
    <w:rsid w:val="00571CEE"/>
    <w:rsid w:val="00571FAD"/>
    <w:rsid w:val="00571FB3"/>
    <w:rsid w:val="00572D67"/>
    <w:rsid w:val="00572FCA"/>
    <w:rsid w:val="00573174"/>
    <w:rsid w:val="005736A9"/>
    <w:rsid w:val="00573C04"/>
    <w:rsid w:val="00574891"/>
    <w:rsid w:val="005749E7"/>
    <w:rsid w:val="00574CAD"/>
    <w:rsid w:val="00574EF1"/>
    <w:rsid w:val="00575B46"/>
    <w:rsid w:val="0057619F"/>
    <w:rsid w:val="005763D6"/>
    <w:rsid w:val="00577953"/>
    <w:rsid w:val="00577FD4"/>
    <w:rsid w:val="0058004D"/>
    <w:rsid w:val="005818ED"/>
    <w:rsid w:val="00583819"/>
    <w:rsid w:val="00584538"/>
    <w:rsid w:val="00584A4B"/>
    <w:rsid w:val="00585292"/>
    <w:rsid w:val="00585334"/>
    <w:rsid w:val="0058544B"/>
    <w:rsid w:val="005854ED"/>
    <w:rsid w:val="005857D0"/>
    <w:rsid w:val="005858DD"/>
    <w:rsid w:val="00585FD3"/>
    <w:rsid w:val="00586D24"/>
    <w:rsid w:val="00587147"/>
    <w:rsid w:val="0058776C"/>
    <w:rsid w:val="0059000A"/>
    <w:rsid w:val="005900FE"/>
    <w:rsid w:val="00591ED4"/>
    <w:rsid w:val="00592171"/>
    <w:rsid w:val="00592FFF"/>
    <w:rsid w:val="005935AE"/>
    <w:rsid w:val="0059385C"/>
    <w:rsid w:val="005962F4"/>
    <w:rsid w:val="00596371"/>
    <w:rsid w:val="005967A9"/>
    <w:rsid w:val="00596B7E"/>
    <w:rsid w:val="00596CC8"/>
    <w:rsid w:val="00597A53"/>
    <w:rsid w:val="00597E5B"/>
    <w:rsid w:val="005A04FB"/>
    <w:rsid w:val="005A06F1"/>
    <w:rsid w:val="005A0CBB"/>
    <w:rsid w:val="005A1827"/>
    <w:rsid w:val="005A213D"/>
    <w:rsid w:val="005A355F"/>
    <w:rsid w:val="005A474C"/>
    <w:rsid w:val="005A4E81"/>
    <w:rsid w:val="005A50A1"/>
    <w:rsid w:val="005A53C1"/>
    <w:rsid w:val="005A55AB"/>
    <w:rsid w:val="005A5A5C"/>
    <w:rsid w:val="005A5E5D"/>
    <w:rsid w:val="005A6882"/>
    <w:rsid w:val="005A6E1A"/>
    <w:rsid w:val="005A7230"/>
    <w:rsid w:val="005A74E0"/>
    <w:rsid w:val="005A7A74"/>
    <w:rsid w:val="005B054B"/>
    <w:rsid w:val="005B07DC"/>
    <w:rsid w:val="005B0C9A"/>
    <w:rsid w:val="005B135B"/>
    <w:rsid w:val="005B1E76"/>
    <w:rsid w:val="005B2D94"/>
    <w:rsid w:val="005B36B6"/>
    <w:rsid w:val="005B3745"/>
    <w:rsid w:val="005B3F21"/>
    <w:rsid w:val="005B42F5"/>
    <w:rsid w:val="005B4812"/>
    <w:rsid w:val="005B6C6F"/>
    <w:rsid w:val="005B6FBE"/>
    <w:rsid w:val="005B75A8"/>
    <w:rsid w:val="005C093D"/>
    <w:rsid w:val="005C113C"/>
    <w:rsid w:val="005C18BA"/>
    <w:rsid w:val="005C1C68"/>
    <w:rsid w:val="005C24AB"/>
    <w:rsid w:val="005C296E"/>
    <w:rsid w:val="005C3401"/>
    <w:rsid w:val="005C34BC"/>
    <w:rsid w:val="005C35EB"/>
    <w:rsid w:val="005C45C0"/>
    <w:rsid w:val="005C4B21"/>
    <w:rsid w:val="005C4BD9"/>
    <w:rsid w:val="005C50F9"/>
    <w:rsid w:val="005C52A8"/>
    <w:rsid w:val="005C5A9A"/>
    <w:rsid w:val="005C5FFD"/>
    <w:rsid w:val="005C64DF"/>
    <w:rsid w:val="005C7BF8"/>
    <w:rsid w:val="005D072D"/>
    <w:rsid w:val="005D0E7F"/>
    <w:rsid w:val="005D1271"/>
    <w:rsid w:val="005D130B"/>
    <w:rsid w:val="005D1B37"/>
    <w:rsid w:val="005D2ADE"/>
    <w:rsid w:val="005D2C6D"/>
    <w:rsid w:val="005D3333"/>
    <w:rsid w:val="005D39A5"/>
    <w:rsid w:val="005D5C6B"/>
    <w:rsid w:val="005D616C"/>
    <w:rsid w:val="005D66E1"/>
    <w:rsid w:val="005D6D52"/>
    <w:rsid w:val="005D75B4"/>
    <w:rsid w:val="005D7667"/>
    <w:rsid w:val="005E05CF"/>
    <w:rsid w:val="005E0772"/>
    <w:rsid w:val="005E146B"/>
    <w:rsid w:val="005E1961"/>
    <w:rsid w:val="005E1A0C"/>
    <w:rsid w:val="005E1E92"/>
    <w:rsid w:val="005E26B6"/>
    <w:rsid w:val="005E2A10"/>
    <w:rsid w:val="005E398F"/>
    <w:rsid w:val="005E4348"/>
    <w:rsid w:val="005E446A"/>
    <w:rsid w:val="005E562D"/>
    <w:rsid w:val="005E5AB0"/>
    <w:rsid w:val="005E5B26"/>
    <w:rsid w:val="005E5F9D"/>
    <w:rsid w:val="005E65AA"/>
    <w:rsid w:val="005E67BE"/>
    <w:rsid w:val="005E6B2F"/>
    <w:rsid w:val="005E6B81"/>
    <w:rsid w:val="005E6C4B"/>
    <w:rsid w:val="005E7486"/>
    <w:rsid w:val="005E7EE3"/>
    <w:rsid w:val="005F171F"/>
    <w:rsid w:val="005F19EC"/>
    <w:rsid w:val="005F2FAB"/>
    <w:rsid w:val="005F397B"/>
    <w:rsid w:val="005F3E22"/>
    <w:rsid w:val="005F52CA"/>
    <w:rsid w:val="005F53DC"/>
    <w:rsid w:val="005F54CA"/>
    <w:rsid w:val="005F5F81"/>
    <w:rsid w:val="005F6618"/>
    <w:rsid w:val="005F6820"/>
    <w:rsid w:val="005F77A4"/>
    <w:rsid w:val="005F7A22"/>
    <w:rsid w:val="005F7BDA"/>
    <w:rsid w:val="006010CF"/>
    <w:rsid w:val="006015CA"/>
    <w:rsid w:val="00601D0D"/>
    <w:rsid w:val="00602E4A"/>
    <w:rsid w:val="00602FC1"/>
    <w:rsid w:val="00603C7B"/>
    <w:rsid w:val="006059BA"/>
    <w:rsid w:val="00605C52"/>
    <w:rsid w:val="006068EB"/>
    <w:rsid w:val="0060730C"/>
    <w:rsid w:val="00607FC0"/>
    <w:rsid w:val="006101A9"/>
    <w:rsid w:val="0061168B"/>
    <w:rsid w:val="00611C61"/>
    <w:rsid w:val="00611D9D"/>
    <w:rsid w:val="006120D5"/>
    <w:rsid w:val="0061231A"/>
    <w:rsid w:val="006124BC"/>
    <w:rsid w:val="00612EFB"/>
    <w:rsid w:val="00613567"/>
    <w:rsid w:val="00614696"/>
    <w:rsid w:val="00614904"/>
    <w:rsid w:val="006164BC"/>
    <w:rsid w:val="006166E9"/>
    <w:rsid w:val="00616870"/>
    <w:rsid w:val="00616F3A"/>
    <w:rsid w:val="00617266"/>
    <w:rsid w:val="0061782E"/>
    <w:rsid w:val="00617AC5"/>
    <w:rsid w:val="00620E3B"/>
    <w:rsid w:val="006212A1"/>
    <w:rsid w:val="006213DE"/>
    <w:rsid w:val="0062144D"/>
    <w:rsid w:val="00621C7D"/>
    <w:rsid w:val="0062372D"/>
    <w:rsid w:val="006240C2"/>
    <w:rsid w:val="0062422A"/>
    <w:rsid w:val="00624E92"/>
    <w:rsid w:val="0062641C"/>
    <w:rsid w:val="00626724"/>
    <w:rsid w:val="00626FE2"/>
    <w:rsid w:val="006272D1"/>
    <w:rsid w:val="00627835"/>
    <w:rsid w:val="00627888"/>
    <w:rsid w:val="00627F96"/>
    <w:rsid w:val="006302C0"/>
    <w:rsid w:val="00630F80"/>
    <w:rsid w:val="006321A0"/>
    <w:rsid w:val="00632F4A"/>
    <w:rsid w:val="00632F7F"/>
    <w:rsid w:val="00633831"/>
    <w:rsid w:val="00633C50"/>
    <w:rsid w:val="0063436D"/>
    <w:rsid w:val="006343F1"/>
    <w:rsid w:val="006355BF"/>
    <w:rsid w:val="0063587E"/>
    <w:rsid w:val="0063729E"/>
    <w:rsid w:val="00637AC7"/>
    <w:rsid w:val="00640176"/>
    <w:rsid w:val="0064086C"/>
    <w:rsid w:val="00640A1F"/>
    <w:rsid w:val="00640B9A"/>
    <w:rsid w:val="0064104D"/>
    <w:rsid w:val="0064119D"/>
    <w:rsid w:val="00641227"/>
    <w:rsid w:val="00642943"/>
    <w:rsid w:val="00643A75"/>
    <w:rsid w:val="00644639"/>
    <w:rsid w:val="00644C0B"/>
    <w:rsid w:val="00644DCF"/>
    <w:rsid w:val="00645F5C"/>
    <w:rsid w:val="00645FCF"/>
    <w:rsid w:val="0064633F"/>
    <w:rsid w:val="00646D17"/>
    <w:rsid w:val="00647AF7"/>
    <w:rsid w:val="006503C6"/>
    <w:rsid w:val="00650522"/>
    <w:rsid w:val="00650CE8"/>
    <w:rsid w:val="00650D45"/>
    <w:rsid w:val="006511F0"/>
    <w:rsid w:val="00651832"/>
    <w:rsid w:val="0065199F"/>
    <w:rsid w:val="00651EA6"/>
    <w:rsid w:val="0065236C"/>
    <w:rsid w:val="006538DA"/>
    <w:rsid w:val="006544F8"/>
    <w:rsid w:val="0065490A"/>
    <w:rsid w:val="00654DBC"/>
    <w:rsid w:val="00655187"/>
    <w:rsid w:val="00656870"/>
    <w:rsid w:val="00656B4F"/>
    <w:rsid w:val="00656F2C"/>
    <w:rsid w:val="00656FFE"/>
    <w:rsid w:val="006575AB"/>
    <w:rsid w:val="0065780B"/>
    <w:rsid w:val="00657AE1"/>
    <w:rsid w:val="00662147"/>
    <w:rsid w:val="00663E03"/>
    <w:rsid w:val="00664785"/>
    <w:rsid w:val="00665A0B"/>
    <w:rsid w:val="00665B12"/>
    <w:rsid w:val="006662CD"/>
    <w:rsid w:val="00666B27"/>
    <w:rsid w:val="00666CD9"/>
    <w:rsid w:val="00666E83"/>
    <w:rsid w:val="00666EA3"/>
    <w:rsid w:val="00666F74"/>
    <w:rsid w:val="006676AF"/>
    <w:rsid w:val="00667FAB"/>
    <w:rsid w:val="006701C5"/>
    <w:rsid w:val="00670419"/>
    <w:rsid w:val="00670F2B"/>
    <w:rsid w:val="006711D5"/>
    <w:rsid w:val="00671698"/>
    <w:rsid w:val="0067178F"/>
    <w:rsid w:val="00672AAE"/>
    <w:rsid w:val="00673A7F"/>
    <w:rsid w:val="00673C1F"/>
    <w:rsid w:val="006742A8"/>
    <w:rsid w:val="00674AA1"/>
    <w:rsid w:val="00674C70"/>
    <w:rsid w:val="00676570"/>
    <w:rsid w:val="006769EB"/>
    <w:rsid w:val="0068001E"/>
    <w:rsid w:val="006804CE"/>
    <w:rsid w:val="00680F86"/>
    <w:rsid w:val="00681CF1"/>
    <w:rsid w:val="00683E05"/>
    <w:rsid w:val="00684ABE"/>
    <w:rsid w:val="006850B0"/>
    <w:rsid w:val="00685316"/>
    <w:rsid w:val="00685E26"/>
    <w:rsid w:val="00686505"/>
    <w:rsid w:val="00687563"/>
    <w:rsid w:val="006879AD"/>
    <w:rsid w:val="006901C4"/>
    <w:rsid w:val="006909DE"/>
    <w:rsid w:val="00691151"/>
    <w:rsid w:val="0069175F"/>
    <w:rsid w:val="00691A2D"/>
    <w:rsid w:val="00691D5A"/>
    <w:rsid w:val="006920AA"/>
    <w:rsid w:val="00692D83"/>
    <w:rsid w:val="00694A26"/>
    <w:rsid w:val="00694D07"/>
    <w:rsid w:val="00695389"/>
    <w:rsid w:val="00695C67"/>
    <w:rsid w:val="00695FC1"/>
    <w:rsid w:val="006960E1"/>
    <w:rsid w:val="0069682B"/>
    <w:rsid w:val="0069684F"/>
    <w:rsid w:val="006968DB"/>
    <w:rsid w:val="00697522"/>
    <w:rsid w:val="006975E1"/>
    <w:rsid w:val="006977AC"/>
    <w:rsid w:val="006977FB"/>
    <w:rsid w:val="006A0008"/>
    <w:rsid w:val="006A0243"/>
    <w:rsid w:val="006A04CC"/>
    <w:rsid w:val="006A07A9"/>
    <w:rsid w:val="006A0E9F"/>
    <w:rsid w:val="006A0F7E"/>
    <w:rsid w:val="006A1335"/>
    <w:rsid w:val="006A1976"/>
    <w:rsid w:val="006A1B1B"/>
    <w:rsid w:val="006A1F5F"/>
    <w:rsid w:val="006A2253"/>
    <w:rsid w:val="006A4EE5"/>
    <w:rsid w:val="006A4FF3"/>
    <w:rsid w:val="006A6431"/>
    <w:rsid w:val="006A6707"/>
    <w:rsid w:val="006A6B12"/>
    <w:rsid w:val="006A704D"/>
    <w:rsid w:val="006A736A"/>
    <w:rsid w:val="006A76DE"/>
    <w:rsid w:val="006A7D2F"/>
    <w:rsid w:val="006B0605"/>
    <w:rsid w:val="006B079B"/>
    <w:rsid w:val="006B0E32"/>
    <w:rsid w:val="006B2750"/>
    <w:rsid w:val="006B2AE5"/>
    <w:rsid w:val="006B2CE2"/>
    <w:rsid w:val="006B3896"/>
    <w:rsid w:val="006B4663"/>
    <w:rsid w:val="006B4965"/>
    <w:rsid w:val="006B4B6E"/>
    <w:rsid w:val="006B5D9B"/>
    <w:rsid w:val="006B5FC5"/>
    <w:rsid w:val="006B66D4"/>
    <w:rsid w:val="006B68E3"/>
    <w:rsid w:val="006B6F8A"/>
    <w:rsid w:val="006B7841"/>
    <w:rsid w:val="006B7D26"/>
    <w:rsid w:val="006B7EF6"/>
    <w:rsid w:val="006C07D4"/>
    <w:rsid w:val="006C1C50"/>
    <w:rsid w:val="006C2A93"/>
    <w:rsid w:val="006C350C"/>
    <w:rsid w:val="006C450E"/>
    <w:rsid w:val="006C4A85"/>
    <w:rsid w:val="006C5575"/>
    <w:rsid w:val="006C5AE5"/>
    <w:rsid w:val="006C5B73"/>
    <w:rsid w:val="006C5D35"/>
    <w:rsid w:val="006C5E40"/>
    <w:rsid w:val="006C6FE8"/>
    <w:rsid w:val="006C71F2"/>
    <w:rsid w:val="006C7DAD"/>
    <w:rsid w:val="006D0E8E"/>
    <w:rsid w:val="006D123A"/>
    <w:rsid w:val="006D140E"/>
    <w:rsid w:val="006D1490"/>
    <w:rsid w:val="006D14B3"/>
    <w:rsid w:val="006D1B54"/>
    <w:rsid w:val="006D29C3"/>
    <w:rsid w:val="006D30CB"/>
    <w:rsid w:val="006D4F89"/>
    <w:rsid w:val="006D5417"/>
    <w:rsid w:val="006D5479"/>
    <w:rsid w:val="006D56A1"/>
    <w:rsid w:val="006D6404"/>
    <w:rsid w:val="006D7647"/>
    <w:rsid w:val="006D79CD"/>
    <w:rsid w:val="006D7A23"/>
    <w:rsid w:val="006E0651"/>
    <w:rsid w:val="006E0CD5"/>
    <w:rsid w:val="006E1447"/>
    <w:rsid w:val="006E1A78"/>
    <w:rsid w:val="006E1D39"/>
    <w:rsid w:val="006E2EF1"/>
    <w:rsid w:val="006E36C1"/>
    <w:rsid w:val="006E4901"/>
    <w:rsid w:val="006E5244"/>
    <w:rsid w:val="006E6047"/>
    <w:rsid w:val="006E6738"/>
    <w:rsid w:val="006E6853"/>
    <w:rsid w:val="006E6F46"/>
    <w:rsid w:val="006F021F"/>
    <w:rsid w:val="006F194D"/>
    <w:rsid w:val="006F19E8"/>
    <w:rsid w:val="006F1EDE"/>
    <w:rsid w:val="006F25AB"/>
    <w:rsid w:val="006F2881"/>
    <w:rsid w:val="006F2B80"/>
    <w:rsid w:val="006F32EB"/>
    <w:rsid w:val="006F3F25"/>
    <w:rsid w:val="006F448B"/>
    <w:rsid w:val="006F4AFC"/>
    <w:rsid w:val="006F54C2"/>
    <w:rsid w:val="006F6B00"/>
    <w:rsid w:val="006F6B6C"/>
    <w:rsid w:val="006F6C18"/>
    <w:rsid w:val="006F7120"/>
    <w:rsid w:val="006F7191"/>
    <w:rsid w:val="006F770A"/>
    <w:rsid w:val="00700B0F"/>
    <w:rsid w:val="00700C60"/>
    <w:rsid w:val="0070162F"/>
    <w:rsid w:val="00702546"/>
    <w:rsid w:val="007028AD"/>
    <w:rsid w:val="0070297B"/>
    <w:rsid w:val="0070308A"/>
    <w:rsid w:val="0070326B"/>
    <w:rsid w:val="007033AB"/>
    <w:rsid w:val="00704B1A"/>
    <w:rsid w:val="0070520C"/>
    <w:rsid w:val="0070581C"/>
    <w:rsid w:val="007060B6"/>
    <w:rsid w:val="00706423"/>
    <w:rsid w:val="007064A1"/>
    <w:rsid w:val="00706FEE"/>
    <w:rsid w:val="007076BB"/>
    <w:rsid w:val="00707EDF"/>
    <w:rsid w:val="0071026D"/>
    <w:rsid w:val="00710347"/>
    <w:rsid w:val="00710DD5"/>
    <w:rsid w:val="00711759"/>
    <w:rsid w:val="007117B7"/>
    <w:rsid w:val="00711991"/>
    <w:rsid w:val="00711A2B"/>
    <w:rsid w:val="00713569"/>
    <w:rsid w:val="00713668"/>
    <w:rsid w:val="00713A30"/>
    <w:rsid w:val="00713B1E"/>
    <w:rsid w:val="00713CC3"/>
    <w:rsid w:val="007141D4"/>
    <w:rsid w:val="007143EE"/>
    <w:rsid w:val="00714AF3"/>
    <w:rsid w:val="00715738"/>
    <w:rsid w:val="00715FB6"/>
    <w:rsid w:val="00720243"/>
    <w:rsid w:val="007206B5"/>
    <w:rsid w:val="00721F3C"/>
    <w:rsid w:val="0072239F"/>
    <w:rsid w:val="00722FA5"/>
    <w:rsid w:val="0072350F"/>
    <w:rsid w:val="00724020"/>
    <w:rsid w:val="00724E41"/>
    <w:rsid w:val="00725763"/>
    <w:rsid w:val="00725899"/>
    <w:rsid w:val="007259B2"/>
    <w:rsid w:val="00725D09"/>
    <w:rsid w:val="007261AD"/>
    <w:rsid w:val="00730807"/>
    <w:rsid w:val="00730AE0"/>
    <w:rsid w:val="00730DF2"/>
    <w:rsid w:val="007317AD"/>
    <w:rsid w:val="00731F06"/>
    <w:rsid w:val="00732B37"/>
    <w:rsid w:val="00732E4C"/>
    <w:rsid w:val="00732FCD"/>
    <w:rsid w:val="00733260"/>
    <w:rsid w:val="007354BF"/>
    <w:rsid w:val="0073591D"/>
    <w:rsid w:val="00736475"/>
    <w:rsid w:val="00736C1D"/>
    <w:rsid w:val="00736C45"/>
    <w:rsid w:val="00736DC1"/>
    <w:rsid w:val="00737097"/>
    <w:rsid w:val="007370C0"/>
    <w:rsid w:val="00741678"/>
    <w:rsid w:val="007417A0"/>
    <w:rsid w:val="00741E4D"/>
    <w:rsid w:val="0074202D"/>
    <w:rsid w:val="007424DB"/>
    <w:rsid w:val="00742A33"/>
    <w:rsid w:val="00742E52"/>
    <w:rsid w:val="0074375C"/>
    <w:rsid w:val="007439D1"/>
    <w:rsid w:val="00743E0F"/>
    <w:rsid w:val="00743EAA"/>
    <w:rsid w:val="00743FB8"/>
    <w:rsid w:val="00744446"/>
    <w:rsid w:val="0074453C"/>
    <w:rsid w:val="00744721"/>
    <w:rsid w:val="0074476E"/>
    <w:rsid w:val="00745365"/>
    <w:rsid w:val="007460B2"/>
    <w:rsid w:val="00746B0F"/>
    <w:rsid w:val="00747067"/>
    <w:rsid w:val="00747E50"/>
    <w:rsid w:val="0075024B"/>
    <w:rsid w:val="0075067B"/>
    <w:rsid w:val="0075088A"/>
    <w:rsid w:val="00750A7C"/>
    <w:rsid w:val="00750E4E"/>
    <w:rsid w:val="0075253F"/>
    <w:rsid w:val="00752E25"/>
    <w:rsid w:val="0075374B"/>
    <w:rsid w:val="00753E07"/>
    <w:rsid w:val="00753EC0"/>
    <w:rsid w:val="00753F4C"/>
    <w:rsid w:val="007544BB"/>
    <w:rsid w:val="00754CFD"/>
    <w:rsid w:val="00755877"/>
    <w:rsid w:val="0075647F"/>
    <w:rsid w:val="0075691A"/>
    <w:rsid w:val="00756CF2"/>
    <w:rsid w:val="00756F07"/>
    <w:rsid w:val="00760FB4"/>
    <w:rsid w:val="0076102C"/>
    <w:rsid w:val="00762196"/>
    <w:rsid w:val="007622EC"/>
    <w:rsid w:val="00762955"/>
    <w:rsid w:val="00762FA8"/>
    <w:rsid w:val="00763B6C"/>
    <w:rsid w:val="007648BB"/>
    <w:rsid w:val="00764909"/>
    <w:rsid w:val="00764A98"/>
    <w:rsid w:val="00764C8A"/>
    <w:rsid w:val="007651AB"/>
    <w:rsid w:val="0076579A"/>
    <w:rsid w:val="0076583D"/>
    <w:rsid w:val="007658B9"/>
    <w:rsid w:val="00765C0D"/>
    <w:rsid w:val="00765C59"/>
    <w:rsid w:val="00765F59"/>
    <w:rsid w:val="00765F8E"/>
    <w:rsid w:val="007661F1"/>
    <w:rsid w:val="0076701A"/>
    <w:rsid w:val="00767133"/>
    <w:rsid w:val="00767B15"/>
    <w:rsid w:val="0077204D"/>
    <w:rsid w:val="007740A5"/>
    <w:rsid w:val="007742AE"/>
    <w:rsid w:val="007745CA"/>
    <w:rsid w:val="00774DCA"/>
    <w:rsid w:val="00774FDB"/>
    <w:rsid w:val="00776DDC"/>
    <w:rsid w:val="00776F3B"/>
    <w:rsid w:val="00776FE5"/>
    <w:rsid w:val="007774F7"/>
    <w:rsid w:val="00780033"/>
    <w:rsid w:val="007816EE"/>
    <w:rsid w:val="007817F9"/>
    <w:rsid w:val="00781ED4"/>
    <w:rsid w:val="0078378C"/>
    <w:rsid w:val="00785EE5"/>
    <w:rsid w:val="00786167"/>
    <w:rsid w:val="0078647C"/>
    <w:rsid w:val="007879F9"/>
    <w:rsid w:val="00787B31"/>
    <w:rsid w:val="00787C1A"/>
    <w:rsid w:val="00787E04"/>
    <w:rsid w:val="00787FD2"/>
    <w:rsid w:val="00790126"/>
    <w:rsid w:val="00790C6E"/>
    <w:rsid w:val="00790E4E"/>
    <w:rsid w:val="00790ED7"/>
    <w:rsid w:val="00791883"/>
    <w:rsid w:val="00791A08"/>
    <w:rsid w:val="00791AFA"/>
    <w:rsid w:val="00791CA7"/>
    <w:rsid w:val="00792394"/>
    <w:rsid w:val="00792440"/>
    <w:rsid w:val="0079245D"/>
    <w:rsid w:val="00792BD6"/>
    <w:rsid w:val="00793023"/>
    <w:rsid w:val="00793610"/>
    <w:rsid w:val="007948AD"/>
    <w:rsid w:val="00794AA2"/>
    <w:rsid w:val="0079579C"/>
    <w:rsid w:val="00795D57"/>
    <w:rsid w:val="00795D9B"/>
    <w:rsid w:val="00796E2E"/>
    <w:rsid w:val="00796F80"/>
    <w:rsid w:val="00796FFB"/>
    <w:rsid w:val="00797E30"/>
    <w:rsid w:val="007A0EFA"/>
    <w:rsid w:val="007A10AB"/>
    <w:rsid w:val="007A10F0"/>
    <w:rsid w:val="007A161E"/>
    <w:rsid w:val="007A1A0B"/>
    <w:rsid w:val="007A1C04"/>
    <w:rsid w:val="007A1C26"/>
    <w:rsid w:val="007A1F79"/>
    <w:rsid w:val="007A213B"/>
    <w:rsid w:val="007A216F"/>
    <w:rsid w:val="007A25D6"/>
    <w:rsid w:val="007A3029"/>
    <w:rsid w:val="007A359E"/>
    <w:rsid w:val="007A3C20"/>
    <w:rsid w:val="007A4942"/>
    <w:rsid w:val="007A505B"/>
    <w:rsid w:val="007A583A"/>
    <w:rsid w:val="007A59BB"/>
    <w:rsid w:val="007A5C11"/>
    <w:rsid w:val="007A5D22"/>
    <w:rsid w:val="007A6848"/>
    <w:rsid w:val="007A6D13"/>
    <w:rsid w:val="007A7C99"/>
    <w:rsid w:val="007B0486"/>
    <w:rsid w:val="007B18E8"/>
    <w:rsid w:val="007B191B"/>
    <w:rsid w:val="007B1EEB"/>
    <w:rsid w:val="007B29DC"/>
    <w:rsid w:val="007B2EC9"/>
    <w:rsid w:val="007B3414"/>
    <w:rsid w:val="007B45EB"/>
    <w:rsid w:val="007B5BCF"/>
    <w:rsid w:val="007B6304"/>
    <w:rsid w:val="007B6ED5"/>
    <w:rsid w:val="007B774D"/>
    <w:rsid w:val="007B77D9"/>
    <w:rsid w:val="007B7C07"/>
    <w:rsid w:val="007B7DC9"/>
    <w:rsid w:val="007C0603"/>
    <w:rsid w:val="007C0847"/>
    <w:rsid w:val="007C0BCF"/>
    <w:rsid w:val="007C1711"/>
    <w:rsid w:val="007C17D7"/>
    <w:rsid w:val="007C1B01"/>
    <w:rsid w:val="007C219E"/>
    <w:rsid w:val="007C2AE2"/>
    <w:rsid w:val="007C305A"/>
    <w:rsid w:val="007C335D"/>
    <w:rsid w:val="007C43FA"/>
    <w:rsid w:val="007C45B3"/>
    <w:rsid w:val="007C5057"/>
    <w:rsid w:val="007C5064"/>
    <w:rsid w:val="007C5120"/>
    <w:rsid w:val="007C5359"/>
    <w:rsid w:val="007C6AA7"/>
    <w:rsid w:val="007C6D80"/>
    <w:rsid w:val="007C6F27"/>
    <w:rsid w:val="007D1035"/>
    <w:rsid w:val="007D16B4"/>
    <w:rsid w:val="007D1A20"/>
    <w:rsid w:val="007D1CB3"/>
    <w:rsid w:val="007D24F7"/>
    <w:rsid w:val="007D2EDE"/>
    <w:rsid w:val="007D39E9"/>
    <w:rsid w:val="007D4002"/>
    <w:rsid w:val="007D4421"/>
    <w:rsid w:val="007D4C88"/>
    <w:rsid w:val="007D4FDE"/>
    <w:rsid w:val="007D5322"/>
    <w:rsid w:val="007D5849"/>
    <w:rsid w:val="007D59FD"/>
    <w:rsid w:val="007D5E99"/>
    <w:rsid w:val="007D5EFD"/>
    <w:rsid w:val="007D63E7"/>
    <w:rsid w:val="007D78BB"/>
    <w:rsid w:val="007E002B"/>
    <w:rsid w:val="007E0058"/>
    <w:rsid w:val="007E0323"/>
    <w:rsid w:val="007E0519"/>
    <w:rsid w:val="007E0C4A"/>
    <w:rsid w:val="007E0ECF"/>
    <w:rsid w:val="007E0F09"/>
    <w:rsid w:val="007E17A4"/>
    <w:rsid w:val="007E2B0F"/>
    <w:rsid w:val="007E3230"/>
    <w:rsid w:val="007E3E89"/>
    <w:rsid w:val="007E6038"/>
    <w:rsid w:val="007E61D6"/>
    <w:rsid w:val="007E644E"/>
    <w:rsid w:val="007E67D0"/>
    <w:rsid w:val="007E7ADF"/>
    <w:rsid w:val="007F060F"/>
    <w:rsid w:val="007F0D8B"/>
    <w:rsid w:val="007F1AEE"/>
    <w:rsid w:val="007F1CD5"/>
    <w:rsid w:val="007F1F2B"/>
    <w:rsid w:val="007F2BE0"/>
    <w:rsid w:val="007F2D2E"/>
    <w:rsid w:val="007F2F11"/>
    <w:rsid w:val="007F3737"/>
    <w:rsid w:val="007F3F48"/>
    <w:rsid w:val="007F403C"/>
    <w:rsid w:val="007F4055"/>
    <w:rsid w:val="007F4292"/>
    <w:rsid w:val="007F4B87"/>
    <w:rsid w:val="007F52A5"/>
    <w:rsid w:val="007F6112"/>
    <w:rsid w:val="007F6307"/>
    <w:rsid w:val="007F6B19"/>
    <w:rsid w:val="007F700E"/>
    <w:rsid w:val="007F706B"/>
    <w:rsid w:val="007F71AB"/>
    <w:rsid w:val="007F7534"/>
    <w:rsid w:val="007F7670"/>
    <w:rsid w:val="00800E1C"/>
    <w:rsid w:val="008010D1"/>
    <w:rsid w:val="00801A69"/>
    <w:rsid w:val="0080211B"/>
    <w:rsid w:val="00802180"/>
    <w:rsid w:val="00802D08"/>
    <w:rsid w:val="008033F0"/>
    <w:rsid w:val="008035B2"/>
    <w:rsid w:val="00803696"/>
    <w:rsid w:val="00804019"/>
    <w:rsid w:val="008040EA"/>
    <w:rsid w:val="00804173"/>
    <w:rsid w:val="008050F7"/>
    <w:rsid w:val="008053DC"/>
    <w:rsid w:val="00806485"/>
    <w:rsid w:val="0080681B"/>
    <w:rsid w:val="008069D8"/>
    <w:rsid w:val="008072D5"/>
    <w:rsid w:val="00807442"/>
    <w:rsid w:val="00807BED"/>
    <w:rsid w:val="00807FA2"/>
    <w:rsid w:val="00810077"/>
    <w:rsid w:val="00811743"/>
    <w:rsid w:val="0081184D"/>
    <w:rsid w:val="00811B92"/>
    <w:rsid w:val="0081279C"/>
    <w:rsid w:val="00812B28"/>
    <w:rsid w:val="0081369D"/>
    <w:rsid w:val="0081389F"/>
    <w:rsid w:val="008145BC"/>
    <w:rsid w:val="00814918"/>
    <w:rsid w:val="00814EC8"/>
    <w:rsid w:val="00815365"/>
    <w:rsid w:val="008154D9"/>
    <w:rsid w:val="0081591E"/>
    <w:rsid w:val="008161E4"/>
    <w:rsid w:val="00816217"/>
    <w:rsid w:val="008163D7"/>
    <w:rsid w:val="008165EE"/>
    <w:rsid w:val="00816C97"/>
    <w:rsid w:val="008174E8"/>
    <w:rsid w:val="008178AC"/>
    <w:rsid w:val="00817C24"/>
    <w:rsid w:val="00820070"/>
    <w:rsid w:val="00820E2A"/>
    <w:rsid w:val="00820E88"/>
    <w:rsid w:val="00821617"/>
    <w:rsid w:val="00821948"/>
    <w:rsid w:val="00821B23"/>
    <w:rsid w:val="00821BA1"/>
    <w:rsid w:val="00821F04"/>
    <w:rsid w:val="00821FA3"/>
    <w:rsid w:val="00822618"/>
    <w:rsid w:val="00822D41"/>
    <w:rsid w:val="0082316D"/>
    <w:rsid w:val="00823AC4"/>
    <w:rsid w:val="008240B5"/>
    <w:rsid w:val="008242A4"/>
    <w:rsid w:val="00825A6F"/>
    <w:rsid w:val="00825A8C"/>
    <w:rsid w:val="008260BA"/>
    <w:rsid w:val="008260E1"/>
    <w:rsid w:val="00826283"/>
    <w:rsid w:val="008265F3"/>
    <w:rsid w:val="00826C28"/>
    <w:rsid w:val="00827226"/>
    <w:rsid w:val="00827D1D"/>
    <w:rsid w:val="008301B3"/>
    <w:rsid w:val="00830441"/>
    <w:rsid w:val="00830839"/>
    <w:rsid w:val="008308B5"/>
    <w:rsid w:val="008308E9"/>
    <w:rsid w:val="008312E6"/>
    <w:rsid w:val="00831EAB"/>
    <w:rsid w:val="008340B2"/>
    <w:rsid w:val="00834100"/>
    <w:rsid w:val="00834127"/>
    <w:rsid w:val="008346A6"/>
    <w:rsid w:val="00834D4B"/>
    <w:rsid w:val="00835CB8"/>
    <w:rsid w:val="00835EBD"/>
    <w:rsid w:val="00836610"/>
    <w:rsid w:val="00836AD5"/>
    <w:rsid w:val="00837037"/>
    <w:rsid w:val="00837DE2"/>
    <w:rsid w:val="00840331"/>
    <w:rsid w:val="00840383"/>
    <w:rsid w:val="0084062F"/>
    <w:rsid w:val="00842ECF"/>
    <w:rsid w:val="008436D7"/>
    <w:rsid w:val="00843882"/>
    <w:rsid w:val="00843E18"/>
    <w:rsid w:val="00844ABB"/>
    <w:rsid w:val="00844F9F"/>
    <w:rsid w:val="0084545E"/>
    <w:rsid w:val="0084634B"/>
    <w:rsid w:val="00846A5A"/>
    <w:rsid w:val="008478B4"/>
    <w:rsid w:val="00847ED0"/>
    <w:rsid w:val="00850B17"/>
    <w:rsid w:val="00851DCD"/>
    <w:rsid w:val="00851DF3"/>
    <w:rsid w:val="00852608"/>
    <w:rsid w:val="00852EC7"/>
    <w:rsid w:val="008532AA"/>
    <w:rsid w:val="00854190"/>
    <w:rsid w:val="00854416"/>
    <w:rsid w:val="008545B3"/>
    <w:rsid w:val="008545C3"/>
    <w:rsid w:val="008546B3"/>
    <w:rsid w:val="008557BE"/>
    <w:rsid w:val="00856680"/>
    <w:rsid w:val="00856DAD"/>
    <w:rsid w:val="0085717D"/>
    <w:rsid w:val="00857635"/>
    <w:rsid w:val="0085791F"/>
    <w:rsid w:val="0086118C"/>
    <w:rsid w:val="00861F42"/>
    <w:rsid w:val="008627EA"/>
    <w:rsid w:val="00862B69"/>
    <w:rsid w:val="00863024"/>
    <w:rsid w:val="0086354A"/>
    <w:rsid w:val="008635FE"/>
    <w:rsid w:val="00863848"/>
    <w:rsid w:val="00864110"/>
    <w:rsid w:val="00865940"/>
    <w:rsid w:val="00865A8C"/>
    <w:rsid w:val="00871227"/>
    <w:rsid w:val="008715EE"/>
    <w:rsid w:val="00871946"/>
    <w:rsid w:val="008721B4"/>
    <w:rsid w:val="00872271"/>
    <w:rsid w:val="00872C07"/>
    <w:rsid w:val="00873A4D"/>
    <w:rsid w:val="00873AC5"/>
    <w:rsid w:val="00873BD7"/>
    <w:rsid w:val="00875929"/>
    <w:rsid w:val="00875951"/>
    <w:rsid w:val="00876846"/>
    <w:rsid w:val="0087698C"/>
    <w:rsid w:val="00877A3B"/>
    <w:rsid w:val="008804E8"/>
    <w:rsid w:val="00880701"/>
    <w:rsid w:val="00880757"/>
    <w:rsid w:val="00880F1F"/>
    <w:rsid w:val="00881021"/>
    <w:rsid w:val="008811E5"/>
    <w:rsid w:val="008822B1"/>
    <w:rsid w:val="00882368"/>
    <w:rsid w:val="00883760"/>
    <w:rsid w:val="00883E8C"/>
    <w:rsid w:val="00883FA6"/>
    <w:rsid w:val="008849F5"/>
    <w:rsid w:val="008851CC"/>
    <w:rsid w:val="0088520E"/>
    <w:rsid w:val="00885DC0"/>
    <w:rsid w:val="008861CD"/>
    <w:rsid w:val="008864DE"/>
    <w:rsid w:val="00886B87"/>
    <w:rsid w:val="00886C28"/>
    <w:rsid w:val="00887445"/>
    <w:rsid w:val="008879AC"/>
    <w:rsid w:val="00887BCE"/>
    <w:rsid w:val="00890D88"/>
    <w:rsid w:val="008914DD"/>
    <w:rsid w:val="00891AFD"/>
    <w:rsid w:val="00891C02"/>
    <w:rsid w:val="00892299"/>
    <w:rsid w:val="008926FB"/>
    <w:rsid w:val="008927B8"/>
    <w:rsid w:val="008934D9"/>
    <w:rsid w:val="00893777"/>
    <w:rsid w:val="00893D79"/>
    <w:rsid w:val="008940CB"/>
    <w:rsid w:val="00894CC9"/>
    <w:rsid w:val="008962FF"/>
    <w:rsid w:val="00896334"/>
    <w:rsid w:val="00896750"/>
    <w:rsid w:val="008976B2"/>
    <w:rsid w:val="00897F48"/>
    <w:rsid w:val="008A025D"/>
    <w:rsid w:val="008A30DB"/>
    <w:rsid w:val="008A3147"/>
    <w:rsid w:val="008A331E"/>
    <w:rsid w:val="008A3BE2"/>
    <w:rsid w:val="008A3D08"/>
    <w:rsid w:val="008A4229"/>
    <w:rsid w:val="008A4246"/>
    <w:rsid w:val="008A432E"/>
    <w:rsid w:val="008A55CC"/>
    <w:rsid w:val="008A5A38"/>
    <w:rsid w:val="008A5A4A"/>
    <w:rsid w:val="008A5BD8"/>
    <w:rsid w:val="008B192B"/>
    <w:rsid w:val="008B1AF8"/>
    <w:rsid w:val="008B1FB0"/>
    <w:rsid w:val="008B24D2"/>
    <w:rsid w:val="008B2B49"/>
    <w:rsid w:val="008B3C39"/>
    <w:rsid w:val="008B4460"/>
    <w:rsid w:val="008B4C2B"/>
    <w:rsid w:val="008B4C4F"/>
    <w:rsid w:val="008B540F"/>
    <w:rsid w:val="008B63B7"/>
    <w:rsid w:val="008B666E"/>
    <w:rsid w:val="008B6879"/>
    <w:rsid w:val="008B79DC"/>
    <w:rsid w:val="008C0A12"/>
    <w:rsid w:val="008C31C1"/>
    <w:rsid w:val="008C4218"/>
    <w:rsid w:val="008C4603"/>
    <w:rsid w:val="008C4B21"/>
    <w:rsid w:val="008C4C7F"/>
    <w:rsid w:val="008C527D"/>
    <w:rsid w:val="008C5365"/>
    <w:rsid w:val="008C56DB"/>
    <w:rsid w:val="008C5C9C"/>
    <w:rsid w:val="008C5D13"/>
    <w:rsid w:val="008C5D3D"/>
    <w:rsid w:val="008C6400"/>
    <w:rsid w:val="008C655E"/>
    <w:rsid w:val="008C6D07"/>
    <w:rsid w:val="008C7B14"/>
    <w:rsid w:val="008C7B7C"/>
    <w:rsid w:val="008D08DA"/>
    <w:rsid w:val="008D199D"/>
    <w:rsid w:val="008D1BAA"/>
    <w:rsid w:val="008D3844"/>
    <w:rsid w:val="008D3A9E"/>
    <w:rsid w:val="008D401F"/>
    <w:rsid w:val="008D4084"/>
    <w:rsid w:val="008D48F5"/>
    <w:rsid w:val="008D640B"/>
    <w:rsid w:val="008E01E7"/>
    <w:rsid w:val="008E0947"/>
    <w:rsid w:val="008E0A05"/>
    <w:rsid w:val="008E0BD8"/>
    <w:rsid w:val="008E1503"/>
    <w:rsid w:val="008E152A"/>
    <w:rsid w:val="008E15AD"/>
    <w:rsid w:val="008E1B89"/>
    <w:rsid w:val="008E29B7"/>
    <w:rsid w:val="008E31D9"/>
    <w:rsid w:val="008E3734"/>
    <w:rsid w:val="008E3985"/>
    <w:rsid w:val="008E415E"/>
    <w:rsid w:val="008E4918"/>
    <w:rsid w:val="008E4D95"/>
    <w:rsid w:val="008E50D8"/>
    <w:rsid w:val="008E525A"/>
    <w:rsid w:val="008E5272"/>
    <w:rsid w:val="008E54A3"/>
    <w:rsid w:val="008E615A"/>
    <w:rsid w:val="008E62C7"/>
    <w:rsid w:val="008F03AE"/>
    <w:rsid w:val="008F101B"/>
    <w:rsid w:val="008F1B7D"/>
    <w:rsid w:val="008F3499"/>
    <w:rsid w:val="008F3769"/>
    <w:rsid w:val="008F391F"/>
    <w:rsid w:val="008F4A7A"/>
    <w:rsid w:val="008F4CC0"/>
    <w:rsid w:val="008F4D47"/>
    <w:rsid w:val="008F4D76"/>
    <w:rsid w:val="008F5045"/>
    <w:rsid w:val="008F5C2E"/>
    <w:rsid w:val="008F6CC7"/>
    <w:rsid w:val="008F6D30"/>
    <w:rsid w:val="009003E3"/>
    <w:rsid w:val="009021DD"/>
    <w:rsid w:val="009029EB"/>
    <w:rsid w:val="0090384A"/>
    <w:rsid w:val="00903C5C"/>
    <w:rsid w:val="0090456A"/>
    <w:rsid w:val="00905068"/>
    <w:rsid w:val="0090524E"/>
    <w:rsid w:val="0090671E"/>
    <w:rsid w:val="00906A17"/>
    <w:rsid w:val="00906BBE"/>
    <w:rsid w:val="009073D7"/>
    <w:rsid w:val="00911A2A"/>
    <w:rsid w:val="00911E70"/>
    <w:rsid w:val="00912722"/>
    <w:rsid w:val="00912B4F"/>
    <w:rsid w:val="00913DD3"/>
    <w:rsid w:val="00914221"/>
    <w:rsid w:val="009142AB"/>
    <w:rsid w:val="009142C2"/>
    <w:rsid w:val="0091492B"/>
    <w:rsid w:val="00914D55"/>
    <w:rsid w:val="00915DBC"/>
    <w:rsid w:val="00915FD9"/>
    <w:rsid w:val="00916346"/>
    <w:rsid w:val="00916516"/>
    <w:rsid w:val="0091702F"/>
    <w:rsid w:val="00917FE6"/>
    <w:rsid w:val="00920CDD"/>
    <w:rsid w:val="0092220A"/>
    <w:rsid w:val="00922277"/>
    <w:rsid w:val="009223EA"/>
    <w:rsid w:val="00923223"/>
    <w:rsid w:val="00924689"/>
    <w:rsid w:val="00924A1C"/>
    <w:rsid w:val="00924D8A"/>
    <w:rsid w:val="00924DBB"/>
    <w:rsid w:val="009252D0"/>
    <w:rsid w:val="009252F6"/>
    <w:rsid w:val="00925BD2"/>
    <w:rsid w:val="00925ED7"/>
    <w:rsid w:val="009266F6"/>
    <w:rsid w:val="00926D81"/>
    <w:rsid w:val="0093173D"/>
    <w:rsid w:val="00931DCD"/>
    <w:rsid w:val="0093296D"/>
    <w:rsid w:val="009329E1"/>
    <w:rsid w:val="00932FCC"/>
    <w:rsid w:val="00933A96"/>
    <w:rsid w:val="0093466F"/>
    <w:rsid w:val="009348AF"/>
    <w:rsid w:val="00934BEA"/>
    <w:rsid w:val="00934D7B"/>
    <w:rsid w:val="0093545A"/>
    <w:rsid w:val="00935535"/>
    <w:rsid w:val="00935770"/>
    <w:rsid w:val="00936520"/>
    <w:rsid w:val="00936869"/>
    <w:rsid w:val="00937796"/>
    <w:rsid w:val="00940090"/>
    <w:rsid w:val="00941ACB"/>
    <w:rsid w:val="009421F6"/>
    <w:rsid w:val="00942251"/>
    <w:rsid w:val="009425A2"/>
    <w:rsid w:val="00942AB9"/>
    <w:rsid w:val="009439DB"/>
    <w:rsid w:val="009446F7"/>
    <w:rsid w:val="00944716"/>
    <w:rsid w:val="00944B7E"/>
    <w:rsid w:val="00945371"/>
    <w:rsid w:val="00945867"/>
    <w:rsid w:val="009468F2"/>
    <w:rsid w:val="00947109"/>
    <w:rsid w:val="00947540"/>
    <w:rsid w:val="0094758F"/>
    <w:rsid w:val="00947BA0"/>
    <w:rsid w:val="009500D9"/>
    <w:rsid w:val="00951169"/>
    <w:rsid w:val="00951C64"/>
    <w:rsid w:val="00953092"/>
    <w:rsid w:val="00953376"/>
    <w:rsid w:val="00953FB2"/>
    <w:rsid w:val="00954C2A"/>
    <w:rsid w:val="00954FCD"/>
    <w:rsid w:val="0095526B"/>
    <w:rsid w:val="009555AB"/>
    <w:rsid w:val="009559EE"/>
    <w:rsid w:val="00955D54"/>
    <w:rsid w:val="009564DA"/>
    <w:rsid w:val="00956FCE"/>
    <w:rsid w:val="009572F6"/>
    <w:rsid w:val="00957A98"/>
    <w:rsid w:val="00961B43"/>
    <w:rsid w:val="00961C40"/>
    <w:rsid w:val="00962194"/>
    <w:rsid w:val="009627DB"/>
    <w:rsid w:val="00962F5B"/>
    <w:rsid w:val="009632D0"/>
    <w:rsid w:val="0096341B"/>
    <w:rsid w:val="00963AF5"/>
    <w:rsid w:val="00965719"/>
    <w:rsid w:val="00965C3C"/>
    <w:rsid w:val="00966615"/>
    <w:rsid w:val="009667ED"/>
    <w:rsid w:val="00966B12"/>
    <w:rsid w:val="00967155"/>
    <w:rsid w:val="00967689"/>
    <w:rsid w:val="00967755"/>
    <w:rsid w:val="00967D76"/>
    <w:rsid w:val="009704A6"/>
    <w:rsid w:val="00970B34"/>
    <w:rsid w:val="00970EFF"/>
    <w:rsid w:val="00971155"/>
    <w:rsid w:val="009713D2"/>
    <w:rsid w:val="009725BC"/>
    <w:rsid w:val="00972B89"/>
    <w:rsid w:val="0097331F"/>
    <w:rsid w:val="00973335"/>
    <w:rsid w:val="009736C3"/>
    <w:rsid w:val="00974333"/>
    <w:rsid w:val="00974527"/>
    <w:rsid w:val="00975DB2"/>
    <w:rsid w:val="00975E88"/>
    <w:rsid w:val="00975F49"/>
    <w:rsid w:val="00976D0D"/>
    <w:rsid w:val="0097740A"/>
    <w:rsid w:val="00980636"/>
    <w:rsid w:val="00981B46"/>
    <w:rsid w:val="009825B4"/>
    <w:rsid w:val="00982714"/>
    <w:rsid w:val="009837E2"/>
    <w:rsid w:val="00983CD1"/>
    <w:rsid w:val="00983DF9"/>
    <w:rsid w:val="0098478E"/>
    <w:rsid w:val="00984ABE"/>
    <w:rsid w:val="00984C82"/>
    <w:rsid w:val="0098611D"/>
    <w:rsid w:val="00987FAE"/>
    <w:rsid w:val="009902DB"/>
    <w:rsid w:val="00990CE0"/>
    <w:rsid w:val="00991354"/>
    <w:rsid w:val="00992F91"/>
    <w:rsid w:val="0099329C"/>
    <w:rsid w:val="0099362D"/>
    <w:rsid w:val="0099397B"/>
    <w:rsid w:val="009941E6"/>
    <w:rsid w:val="0099462E"/>
    <w:rsid w:val="00995B95"/>
    <w:rsid w:val="0099616E"/>
    <w:rsid w:val="009962AE"/>
    <w:rsid w:val="0099643C"/>
    <w:rsid w:val="00996AE0"/>
    <w:rsid w:val="00996C87"/>
    <w:rsid w:val="009A00C5"/>
    <w:rsid w:val="009A081A"/>
    <w:rsid w:val="009A0E21"/>
    <w:rsid w:val="009A14B5"/>
    <w:rsid w:val="009A15A0"/>
    <w:rsid w:val="009A1E70"/>
    <w:rsid w:val="009A2652"/>
    <w:rsid w:val="009A29CE"/>
    <w:rsid w:val="009A30E7"/>
    <w:rsid w:val="009A3F88"/>
    <w:rsid w:val="009A4123"/>
    <w:rsid w:val="009A4418"/>
    <w:rsid w:val="009A53E1"/>
    <w:rsid w:val="009A5CDC"/>
    <w:rsid w:val="009A6024"/>
    <w:rsid w:val="009A64DD"/>
    <w:rsid w:val="009A67E2"/>
    <w:rsid w:val="009A6ECB"/>
    <w:rsid w:val="009A74B2"/>
    <w:rsid w:val="009A7C3E"/>
    <w:rsid w:val="009B0FD6"/>
    <w:rsid w:val="009B1425"/>
    <w:rsid w:val="009B1571"/>
    <w:rsid w:val="009B183E"/>
    <w:rsid w:val="009B1844"/>
    <w:rsid w:val="009B1E5F"/>
    <w:rsid w:val="009B33BD"/>
    <w:rsid w:val="009B33D4"/>
    <w:rsid w:val="009B43D3"/>
    <w:rsid w:val="009B5D32"/>
    <w:rsid w:val="009B63AA"/>
    <w:rsid w:val="009B78FB"/>
    <w:rsid w:val="009C01AC"/>
    <w:rsid w:val="009C0343"/>
    <w:rsid w:val="009C0690"/>
    <w:rsid w:val="009C0D98"/>
    <w:rsid w:val="009C11E9"/>
    <w:rsid w:val="009C18AC"/>
    <w:rsid w:val="009C2299"/>
    <w:rsid w:val="009C278B"/>
    <w:rsid w:val="009C3559"/>
    <w:rsid w:val="009C3D2B"/>
    <w:rsid w:val="009C4863"/>
    <w:rsid w:val="009C5501"/>
    <w:rsid w:val="009C6664"/>
    <w:rsid w:val="009C68AB"/>
    <w:rsid w:val="009C6CAB"/>
    <w:rsid w:val="009C6EDA"/>
    <w:rsid w:val="009C75F2"/>
    <w:rsid w:val="009C763F"/>
    <w:rsid w:val="009D01FA"/>
    <w:rsid w:val="009D062B"/>
    <w:rsid w:val="009D091C"/>
    <w:rsid w:val="009D0D15"/>
    <w:rsid w:val="009D1162"/>
    <w:rsid w:val="009D2E84"/>
    <w:rsid w:val="009D304C"/>
    <w:rsid w:val="009D324C"/>
    <w:rsid w:val="009D4543"/>
    <w:rsid w:val="009D498A"/>
    <w:rsid w:val="009D5170"/>
    <w:rsid w:val="009D56D3"/>
    <w:rsid w:val="009D5E59"/>
    <w:rsid w:val="009D609F"/>
    <w:rsid w:val="009D72E3"/>
    <w:rsid w:val="009D7317"/>
    <w:rsid w:val="009D7324"/>
    <w:rsid w:val="009E0E7D"/>
    <w:rsid w:val="009E115D"/>
    <w:rsid w:val="009E1DDB"/>
    <w:rsid w:val="009E3B56"/>
    <w:rsid w:val="009E4122"/>
    <w:rsid w:val="009E4550"/>
    <w:rsid w:val="009E4B3C"/>
    <w:rsid w:val="009E62B8"/>
    <w:rsid w:val="009E7AD7"/>
    <w:rsid w:val="009E7DE2"/>
    <w:rsid w:val="009E7F9E"/>
    <w:rsid w:val="009F030D"/>
    <w:rsid w:val="009F0333"/>
    <w:rsid w:val="009F0898"/>
    <w:rsid w:val="009F10AC"/>
    <w:rsid w:val="009F1BF5"/>
    <w:rsid w:val="009F1E7D"/>
    <w:rsid w:val="009F2873"/>
    <w:rsid w:val="009F2BE1"/>
    <w:rsid w:val="009F300C"/>
    <w:rsid w:val="009F4ADA"/>
    <w:rsid w:val="009F4E8C"/>
    <w:rsid w:val="009F53A6"/>
    <w:rsid w:val="009F5499"/>
    <w:rsid w:val="009F69F0"/>
    <w:rsid w:val="009F7047"/>
    <w:rsid w:val="009F76AD"/>
    <w:rsid w:val="009F7A81"/>
    <w:rsid w:val="00A0033C"/>
    <w:rsid w:val="00A00AE2"/>
    <w:rsid w:val="00A00BFD"/>
    <w:rsid w:val="00A019EE"/>
    <w:rsid w:val="00A01DDC"/>
    <w:rsid w:val="00A02754"/>
    <w:rsid w:val="00A02904"/>
    <w:rsid w:val="00A0391B"/>
    <w:rsid w:val="00A03B56"/>
    <w:rsid w:val="00A04715"/>
    <w:rsid w:val="00A04E81"/>
    <w:rsid w:val="00A050DC"/>
    <w:rsid w:val="00A052DB"/>
    <w:rsid w:val="00A05CDD"/>
    <w:rsid w:val="00A07A51"/>
    <w:rsid w:val="00A10477"/>
    <w:rsid w:val="00A10698"/>
    <w:rsid w:val="00A10E23"/>
    <w:rsid w:val="00A11046"/>
    <w:rsid w:val="00A11A9F"/>
    <w:rsid w:val="00A12132"/>
    <w:rsid w:val="00A12C41"/>
    <w:rsid w:val="00A12CA4"/>
    <w:rsid w:val="00A12D0A"/>
    <w:rsid w:val="00A12E36"/>
    <w:rsid w:val="00A1389F"/>
    <w:rsid w:val="00A13D6F"/>
    <w:rsid w:val="00A14BC0"/>
    <w:rsid w:val="00A14E6F"/>
    <w:rsid w:val="00A151C2"/>
    <w:rsid w:val="00A15BC2"/>
    <w:rsid w:val="00A15EF1"/>
    <w:rsid w:val="00A16571"/>
    <w:rsid w:val="00A16B75"/>
    <w:rsid w:val="00A17E4B"/>
    <w:rsid w:val="00A20AFC"/>
    <w:rsid w:val="00A20B5F"/>
    <w:rsid w:val="00A21186"/>
    <w:rsid w:val="00A21502"/>
    <w:rsid w:val="00A21BFB"/>
    <w:rsid w:val="00A22EEE"/>
    <w:rsid w:val="00A2383B"/>
    <w:rsid w:val="00A2452B"/>
    <w:rsid w:val="00A24601"/>
    <w:rsid w:val="00A2464B"/>
    <w:rsid w:val="00A2522C"/>
    <w:rsid w:val="00A25592"/>
    <w:rsid w:val="00A25B30"/>
    <w:rsid w:val="00A27425"/>
    <w:rsid w:val="00A30198"/>
    <w:rsid w:val="00A302E3"/>
    <w:rsid w:val="00A30399"/>
    <w:rsid w:val="00A30738"/>
    <w:rsid w:val="00A31C97"/>
    <w:rsid w:val="00A33807"/>
    <w:rsid w:val="00A33DAD"/>
    <w:rsid w:val="00A34481"/>
    <w:rsid w:val="00A34B0A"/>
    <w:rsid w:val="00A35417"/>
    <w:rsid w:val="00A3599F"/>
    <w:rsid w:val="00A363CB"/>
    <w:rsid w:val="00A368E1"/>
    <w:rsid w:val="00A37625"/>
    <w:rsid w:val="00A37763"/>
    <w:rsid w:val="00A4026E"/>
    <w:rsid w:val="00A40A76"/>
    <w:rsid w:val="00A40D78"/>
    <w:rsid w:val="00A41DE8"/>
    <w:rsid w:val="00A4202A"/>
    <w:rsid w:val="00A42A25"/>
    <w:rsid w:val="00A431A3"/>
    <w:rsid w:val="00A43D2A"/>
    <w:rsid w:val="00A447F9"/>
    <w:rsid w:val="00A448D1"/>
    <w:rsid w:val="00A452BD"/>
    <w:rsid w:val="00A4545D"/>
    <w:rsid w:val="00A45C11"/>
    <w:rsid w:val="00A46F7B"/>
    <w:rsid w:val="00A47923"/>
    <w:rsid w:val="00A500F0"/>
    <w:rsid w:val="00A513E3"/>
    <w:rsid w:val="00A5197C"/>
    <w:rsid w:val="00A51A85"/>
    <w:rsid w:val="00A53297"/>
    <w:rsid w:val="00A53314"/>
    <w:rsid w:val="00A5474D"/>
    <w:rsid w:val="00A55040"/>
    <w:rsid w:val="00A55D4C"/>
    <w:rsid w:val="00A560ED"/>
    <w:rsid w:val="00A5653A"/>
    <w:rsid w:val="00A56624"/>
    <w:rsid w:val="00A568DA"/>
    <w:rsid w:val="00A56C95"/>
    <w:rsid w:val="00A573FD"/>
    <w:rsid w:val="00A6066C"/>
    <w:rsid w:val="00A617A5"/>
    <w:rsid w:val="00A61A38"/>
    <w:rsid w:val="00A61BD1"/>
    <w:rsid w:val="00A62834"/>
    <w:rsid w:val="00A63A54"/>
    <w:rsid w:val="00A63C30"/>
    <w:rsid w:val="00A63F45"/>
    <w:rsid w:val="00A64661"/>
    <w:rsid w:val="00A65D2F"/>
    <w:rsid w:val="00A66211"/>
    <w:rsid w:val="00A66535"/>
    <w:rsid w:val="00A671E0"/>
    <w:rsid w:val="00A6725B"/>
    <w:rsid w:val="00A67E44"/>
    <w:rsid w:val="00A70AE2"/>
    <w:rsid w:val="00A70FC2"/>
    <w:rsid w:val="00A71213"/>
    <w:rsid w:val="00A72740"/>
    <w:rsid w:val="00A73893"/>
    <w:rsid w:val="00A738A3"/>
    <w:rsid w:val="00A73B34"/>
    <w:rsid w:val="00A74634"/>
    <w:rsid w:val="00A74DA6"/>
    <w:rsid w:val="00A74E8B"/>
    <w:rsid w:val="00A76012"/>
    <w:rsid w:val="00A76195"/>
    <w:rsid w:val="00A76FD0"/>
    <w:rsid w:val="00A77A9A"/>
    <w:rsid w:val="00A77F1E"/>
    <w:rsid w:val="00A80085"/>
    <w:rsid w:val="00A8051E"/>
    <w:rsid w:val="00A8134A"/>
    <w:rsid w:val="00A81564"/>
    <w:rsid w:val="00A81FDB"/>
    <w:rsid w:val="00A82056"/>
    <w:rsid w:val="00A844FA"/>
    <w:rsid w:val="00A84CDB"/>
    <w:rsid w:val="00A85C28"/>
    <w:rsid w:val="00A86004"/>
    <w:rsid w:val="00A87059"/>
    <w:rsid w:val="00A8747E"/>
    <w:rsid w:val="00A90124"/>
    <w:rsid w:val="00A90175"/>
    <w:rsid w:val="00A905F4"/>
    <w:rsid w:val="00A90F32"/>
    <w:rsid w:val="00A90FD7"/>
    <w:rsid w:val="00A92259"/>
    <w:rsid w:val="00A932BB"/>
    <w:rsid w:val="00A932DC"/>
    <w:rsid w:val="00A93904"/>
    <w:rsid w:val="00A941C8"/>
    <w:rsid w:val="00A9492F"/>
    <w:rsid w:val="00A949F4"/>
    <w:rsid w:val="00A950DC"/>
    <w:rsid w:val="00A9620E"/>
    <w:rsid w:val="00A96A1A"/>
    <w:rsid w:val="00A97DEA"/>
    <w:rsid w:val="00AA0209"/>
    <w:rsid w:val="00AA0858"/>
    <w:rsid w:val="00AA0E2A"/>
    <w:rsid w:val="00AA14D9"/>
    <w:rsid w:val="00AA1CB3"/>
    <w:rsid w:val="00AA29DD"/>
    <w:rsid w:val="00AA2CF3"/>
    <w:rsid w:val="00AA40E6"/>
    <w:rsid w:val="00AA4764"/>
    <w:rsid w:val="00AA5E14"/>
    <w:rsid w:val="00AA73EE"/>
    <w:rsid w:val="00AA7993"/>
    <w:rsid w:val="00AA79B6"/>
    <w:rsid w:val="00AA7A9C"/>
    <w:rsid w:val="00AB014D"/>
    <w:rsid w:val="00AB18B8"/>
    <w:rsid w:val="00AB1BF9"/>
    <w:rsid w:val="00AB1C62"/>
    <w:rsid w:val="00AB1D43"/>
    <w:rsid w:val="00AB3580"/>
    <w:rsid w:val="00AB3C2C"/>
    <w:rsid w:val="00AB3FE9"/>
    <w:rsid w:val="00AB4EDF"/>
    <w:rsid w:val="00AB545E"/>
    <w:rsid w:val="00AB5FCF"/>
    <w:rsid w:val="00AB6B30"/>
    <w:rsid w:val="00AB7690"/>
    <w:rsid w:val="00AB7AF2"/>
    <w:rsid w:val="00AB7DAC"/>
    <w:rsid w:val="00AC121A"/>
    <w:rsid w:val="00AC1351"/>
    <w:rsid w:val="00AC14DF"/>
    <w:rsid w:val="00AC16E0"/>
    <w:rsid w:val="00AC1745"/>
    <w:rsid w:val="00AC1A4E"/>
    <w:rsid w:val="00AC2021"/>
    <w:rsid w:val="00AC2724"/>
    <w:rsid w:val="00AC31A7"/>
    <w:rsid w:val="00AC387B"/>
    <w:rsid w:val="00AC4D80"/>
    <w:rsid w:val="00AC528C"/>
    <w:rsid w:val="00AC5DEB"/>
    <w:rsid w:val="00AC6139"/>
    <w:rsid w:val="00AC68F8"/>
    <w:rsid w:val="00AC719F"/>
    <w:rsid w:val="00AC7476"/>
    <w:rsid w:val="00AC7527"/>
    <w:rsid w:val="00AC76E7"/>
    <w:rsid w:val="00AC771E"/>
    <w:rsid w:val="00AD0CA9"/>
    <w:rsid w:val="00AD0DED"/>
    <w:rsid w:val="00AD1CA2"/>
    <w:rsid w:val="00AD26E5"/>
    <w:rsid w:val="00AD274F"/>
    <w:rsid w:val="00AD2B71"/>
    <w:rsid w:val="00AD313C"/>
    <w:rsid w:val="00AD3BF1"/>
    <w:rsid w:val="00AD3DC3"/>
    <w:rsid w:val="00AD55B0"/>
    <w:rsid w:val="00AD5C36"/>
    <w:rsid w:val="00AD62D1"/>
    <w:rsid w:val="00AD6821"/>
    <w:rsid w:val="00AE0CA3"/>
    <w:rsid w:val="00AE1584"/>
    <w:rsid w:val="00AE1661"/>
    <w:rsid w:val="00AE17B3"/>
    <w:rsid w:val="00AE1A06"/>
    <w:rsid w:val="00AE3109"/>
    <w:rsid w:val="00AE3173"/>
    <w:rsid w:val="00AE3ED8"/>
    <w:rsid w:val="00AE4221"/>
    <w:rsid w:val="00AE4318"/>
    <w:rsid w:val="00AE4357"/>
    <w:rsid w:val="00AE4486"/>
    <w:rsid w:val="00AE465F"/>
    <w:rsid w:val="00AE4BE4"/>
    <w:rsid w:val="00AE642E"/>
    <w:rsid w:val="00AE6D77"/>
    <w:rsid w:val="00AE7F26"/>
    <w:rsid w:val="00AE7FA5"/>
    <w:rsid w:val="00AF240A"/>
    <w:rsid w:val="00AF2D24"/>
    <w:rsid w:val="00AF301F"/>
    <w:rsid w:val="00AF32A9"/>
    <w:rsid w:val="00AF521D"/>
    <w:rsid w:val="00AF774E"/>
    <w:rsid w:val="00B0163A"/>
    <w:rsid w:val="00B01F82"/>
    <w:rsid w:val="00B01FB1"/>
    <w:rsid w:val="00B02254"/>
    <w:rsid w:val="00B02BE4"/>
    <w:rsid w:val="00B030A2"/>
    <w:rsid w:val="00B035A1"/>
    <w:rsid w:val="00B04602"/>
    <w:rsid w:val="00B04877"/>
    <w:rsid w:val="00B0488B"/>
    <w:rsid w:val="00B05055"/>
    <w:rsid w:val="00B0509B"/>
    <w:rsid w:val="00B05BA2"/>
    <w:rsid w:val="00B0609E"/>
    <w:rsid w:val="00B06415"/>
    <w:rsid w:val="00B06C7D"/>
    <w:rsid w:val="00B076FD"/>
    <w:rsid w:val="00B10BFA"/>
    <w:rsid w:val="00B10CAB"/>
    <w:rsid w:val="00B117B4"/>
    <w:rsid w:val="00B11C5E"/>
    <w:rsid w:val="00B11DE0"/>
    <w:rsid w:val="00B1234D"/>
    <w:rsid w:val="00B12F15"/>
    <w:rsid w:val="00B12F9B"/>
    <w:rsid w:val="00B13096"/>
    <w:rsid w:val="00B1393B"/>
    <w:rsid w:val="00B13AF9"/>
    <w:rsid w:val="00B143D2"/>
    <w:rsid w:val="00B16049"/>
    <w:rsid w:val="00B16EE6"/>
    <w:rsid w:val="00B16F14"/>
    <w:rsid w:val="00B16F32"/>
    <w:rsid w:val="00B17B0B"/>
    <w:rsid w:val="00B20735"/>
    <w:rsid w:val="00B20DFF"/>
    <w:rsid w:val="00B218AE"/>
    <w:rsid w:val="00B21D7C"/>
    <w:rsid w:val="00B220B0"/>
    <w:rsid w:val="00B22566"/>
    <w:rsid w:val="00B24007"/>
    <w:rsid w:val="00B2481F"/>
    <w:rsid w:val="00B25A2D"/>
    <w:rsid w:val="00B25D36"/>
    <w:rsid w:val="00B263D2"/>
    <w:rsid w:val="00B26E1A"/>
    <w:rsid w:val="00B27BC9"/>
    <w:rsid w:val="00B30071"/>
    <w:rsid w:val="00B30B90"/>
    <w:rsid w:val="00B319BB"/>
    <w:rsid w:val="00B321BE"/>
    <w:rsid w:val="00B321C6"/>
    <w:rsid w:val="00B328B1"/>
    <w:rsid w:val="00B32F85"/>
    <w:rsid w:val="00B32FB6"/>
    <w:rsid w:val="00B33311"/>
    <w:rsid w:val="00B334A2"/>
    <w:rsid w:val="00B34523"/>
    <w:rsid w:val="00B34B4B"/>
    <w:rsid w:val="00B3531F"/>
    <w:rsid w:val="00B355B8"/>
    <w:rsid w:val="00B35A7B"/>
    <w:rsid w:val="00B35F7C"/>
    <w:rsid w:val="00B36042"/>
    <w:rsid w:val="00B3681B"/>
    <w:rsid w:val="00B37AD3"/>
    <w:rsid w:val="00B37ED9"/>
    <w:rsid w:val="00B40F76"/>
    <w:rsid w:val="00B41458"/>
    <w:rsid w:val="00B414F6"/>
    <w:rsid w:val="00B4158E"/>
    <w:rsid w:val="00B42A0B"/>
    <w:rsid w:val="00B42FF8"/>
    <w:rsid w:val="00B430AC"/>
    <w:rsid w:val="00B43DB7"/>
    <w:rsid w:val="00B450C6"/>
    <w:rsid w:val="00B459E0"/>
    <w:rsid w:val="00B45ABC"/>
    <w:rsid w:val="00B45F07"/>
    <w:rsid w:val="00B462B9"/>
    <w:rsid w:val="00B4717D"/>
    <w:rsid w:val="00B477BC"/>
    <w:rsid w:val="00B479F5"/>
    <w:rsid w:val="00B47D2B"/>
    <w:rsid w:val="00B50192"/>
    <w:rsid w:val="00B5040D"/>
    <w:rsid w:val="00B504EF"/>
    <w:rsid w:val="00B506CC"/>
    <w:rsid w:val="00B51AAE"/>
    <w:rsid w:val="00B51CFD"/>
    <w:rsid w:val="00B51D9B"/>
    <w:rsid w:val="00B51FB1"/>
    <w:rsid w:val="00B52E1A"/>
    <w:rsid w:val="00B53EBF"/>
    <w:rsid w:val="00B53EFB"/>
    <w:rsid w:val="00B53FDA"/>
    <w:rsid w:val="00B542E5"/>
    <w:rsid w:val="00B562B3"/>
    <w:rsid w:val="00B56E01"/>
    <w:rsid w:val="00B57E19"/>
    <w:rsid w:val="00B57F08"/>
    <w:rsid w:val="00B612AE"/>
    <w:rsid w:val="00B61796"/>
    <w:rsid w:val="00B63EAF"/>
    <w:rsid w:val="00B642B1"/>
    <w:rsid w:val="00B64BB9"/>
    <w:rsid w:val="00B64CBC"/>
    <w:rsid w:val="00B65314"/>
    <w:rsid w:val="00B65BAC"/>
    <w:rsid w:val="00B65C2D"/>
    <w:rsid w:val="00B66050"/>
    <w:rsid w:val="00B6662C"/>
    <w:rsid w:val="00B67A09"/>
    <w:rsid w:val="00B706FE"/>
    <w:rsid w:val="00B70779"/>
    <w:rsid w:val="00B71AAB"/>
    <w:rsid w:val="00B71C4A"/>
    <w:rsid w:val="00B729BE"/>
    <w:rsid w:val="00B72CC4"/>
    <w:rsid w:val="00B7375E"/>
    <w:rsid w:val="00B75495"/>
    <w:rsid w:val="00B756CF"/>
    <w:rsid w:val="00B75C82"/>
    <w:rsid w:val="00B75EDF"/>
    <w:rsid w:val="00B760BB"/>
    <w:rsid w:val="00B76EAF"/>
    <w:rsid w:val="00B76F7D"/>
    <w:rsid w:val="00B777F0"/>
    <w:rsid w:val="00B77F62"/>
    <w:rsid w:val="00B801C5"/>
    <w:rsid w:val="00B804A8"/>
    <w:rsid w:val="00B80635"/>
    <w:rsid w:val="00B813AA"/>
    <w:rsid w:val="00B827B4"/>
    <w:rsid w:val="00B830A3"/>
    <w:rsid w:val="00B83211"/>
    <w:rsid w:val="00B834DD"/>
    <w:rsid w:val="00B83642"/>
    <w:rsid w:val="00B868D2"/>
    <w:rsid w:val="00B90062"/>
    <w:rsid w:val="00B90425"/>
    <w:rsid w:val="00B906AA"/>
    <w:rsid w:val="00B909AA"/>
    <w:rsid w:val="00B90FFB"/>
    <w:rsid w:val="00B919AB"/>
    <w:rsid w:val="00B91B75"/>
    <w:rsid w:val="00B923C9"/>
    <w:rsid w:val="00B93A3F"/>
    <w:rsid w:val="00B93EBF"/>
    <w:rsid w:val="00B94D1A"/>
    <w:rsid w:val="00B95130"/>
    <w:rsid w:val="00B95605"/>
    <w:rsid w:val="00B9620C"/>
    <w:rsid w:val="00B964C7"/>
    <w:rsid w:val="00B965ED"/>
    <w:rsid w:val="00B9681D"/>
    <w:rsid w:val="00B97503"/>
    <w:rsid w:val="00B97B98"/>
    <w:rsid w:val="00BA02EA"/>
    <w:rsid w:val="00BA181C"/>
    <w:rsid w:val="00BA18D7"/>
    <w:rsid w:val="00BA191E"/>
    <w:rsid w:val="00BA2528"/>
    <w:rsid w:val="00BA3ADE"/>
    <w:rsid w:val="00BA3EF2"/>
    <w:rsid w:val="00BA4530"/>
    <w:rsid w:val="00BA4BC5"/>
    <w:rsid w:val="00BA528A"/>
    <w:rsid w:val="00BA56C0"/>
    <w:rsid w:val="00BA6BC0"/>
    <w:rsid w:val="00BA745A"/>
    <w:rsid w:val="00BB29D1"/>
    <w:rsid w:val="00BB3051"/>
    <w:rsid w:val="00BB3B01"/>
    <w:rsid w:val="00BB417E"/>
    <w:rsid w:val="00BB45F3"/>
    <w:rsid w:val="00BB4C6D"/>
    <w:rsid w:val="00BB4E32"/>
    <w:rsid w:val="00BB54F4"/>
    <w:rsid w:val="00BB5F1D"/>
    <w:rsid w:val="00BB60EA"/>
    <w:rsid w:val="00BB643B"/>
    <w:rsid w:val="00BB6490"/>
    <w:rsid w:val="00BB7582"/>
    <w:rsid w:val="00BB762A"/>
    <w:rsid w:val="00BC063C"/>
    <w:rsid w:val="00BC1070"/>
    <w:rsid w:val="00BC167C"/>
    <w:rsid w:val="00BC239A"/>
    <w:rsid w:val="00BC2869"/>
    <w:rsid w:val="00BC2A06"/>
    <w:rsid w:val="00BC2B11"/>
    <w:rsid w:val="00BC3ADA"/>
    <w:rsid w:val="00BC49AB"/>
    <w:rsid w:val="00BC551E"/>
    <w:rsid w:val="00BC5D84"/>
    <w:rsid w:val="00BC6306"/>
    <w:rsid w:val="00BC694E"/>
    <w:rsid w:val="00BC6C60"/>
    <w:rsid w:val="00BC6DA2"/>
    <w:rsid w:val="00BC721A"/>
    <w:rsid w:val="00BC797A"/>
    <w:rsid w:val="00BD02A0"/>
    <w:rsid w:val="00BD0E3B"/>
    <w:rsid w:val="00BD0F77"/>
    <w:rsid w:val="00BD1EAE"/>
    <w:rsid w:val="00BD1EC8"/>
    <w:rsid w:val="00BD216F"/>
    <w:rsid w:val="00BD2356"/>
    <w:rsid w:val="00BD2AF9"/>
    <w:rsid w:val="00BD33EB"/>
    <w:rsid w:val="00BD3BAD"/>
    <w:rsid w:val="00BD4129"/>
    <w:rsid w:val="00BD4632"/>
    <w:rsid w:val="00BD51CD"/>
    <w:rsid w:val="00BD61CF"/>
    <w:rsid w:val="00BD6442"/>
    <w:rsid w:val="00BD67FA"/>
    <w:rsid w:val="00BD702A"/>
    <w:rsid w:val="00BD74A8"/>
    <w:rsid w:val="00BD77F2"/>
    <w:rsid w:val="00BE04FF"/>
    <w:rsid w:val="00BE08A5"/>
    <w:rsid w:val="00BE08E5"/>
    <w:rsid w:val="00BE13AA"/>
    <w:rsid w:val="00BE18DA"/>
    <w:rsid w:val="00BE19A5"/>
    <w:rsid w:val="00BE2103"/>
    <w:rsid w:val="00BE334D"/>
    <w:rsid w:val="00BE3C25"/>
    <w:rsid w:val="00BE4517"/>
    <w:rsid w:val="00BE4F1F"/>
    <w:rsid w:val="00BE55E7"/>
    <w:rsid w:val="00BE5CA0"/>
    <w:rsid w:val="00BE627F"/>
    <w:rsid w:val="00BE6369"/>
    <w:rsid w:val="00BE6683"/>
    <w:rsid w:val="00BE6EF2"/>
    <w:rsid w:val="00BE72B9"/>
    <w:rsid w:val="00BE7B34"/>
    <w:rsid w:val="00BF1B7E"/>
    <w:rsid w:val="00BF2942"/>
    <w:rsid w:val="00BF2A1F"/>
    <w:rsid w:val="00BF2E10"/>
    <w:rsid w:val="00BF2F28"/>
    <w:rsid w:val="00BF370C"/>
    <w:rsid w:val="00BF3878"/>
    <w:rsid w:val="00BF4B9B"/>
    <w:rsid w:val="00BF659A"/>
    <w:rsid w:val="00BF69E5"/>
    <w:rsid w:val="00BF6A96"/>
    <w:rsid w:val="00BF6E10"/>
    <w:rsid w:val="00BF78C6"/>
    <w:rsid w:val="00BF7BDC"/>
    <w:rsid w:val="00C0007D"/>
    <w:rsid w:val="00C005C1"/>
    <w:rsid w:val="00C008A2"/>
    <w:rsid w:val="00C0134B"/>
    <w:rsid w:val="00C02B9E"/>
    <w:rsid w:val="00C02D1F"/>
    <w:rsid w:val="00C03417"/>
    <w:rsid w:val="00C03BD4"/>
    <w:rsid w:val="00C04A85"/>
    <w:rsid w:val="00C04B56"/>
    <w:rsid w:val="00C04F30"/>
    <w:rsid w:val="00C04F4C"/>
    <w:rsid w:val="00C04FCD"/>
    <w:rsid w:val="00C0551C"/>
    <w:rsid w:val="00C05B15"/>
    <w:rsid w:val="00C05DD5"/>
    <w:rsid w:val="00C06ED3"/>
    <w:rsid w:val="00C07353"/>
    <w:rsid w:val="00C0754F"/>
    <w:rsid w:val="00C07B5C"/>
    <w:rsid w:val="00C07DA7"/>
    <w:rsid w:val="00C07EF7"/>
    <w:rsid w:val="00C10730"/>
    <w:rsid w:val="00C1138A"/>
    <w:rsid w:val="00C11DAC"/>
    <w:rsid w:val="00C120E1"/>
    <w:rsid w:val="00C121DA"/>
    <w:rsid w:val="00C12274"/>
    <w:rsid w:val="00C12C0C"/>
    <w:rsid w:val="00C12C35"/>
    <w:rsid w:val="00C12D4B"/>
    <w:rsid w:val="00C13461"/>
    <w:rsid w:val="00C13FA6"/>
    <w:rsid w:val="00C15978"/>
    <w:rsid w:val="00C16048"/>
    <w:rsid w:val="00C16595"/>
    <w:rsid w:val="00C165F9"/>
    <w:rsid w:val="00C168B5"/>
    <w:rsid w:val="00C16C83"/>
    <w:rsid w:val="00C17931"/>
    <w:rsid w:val="00C17C71"/>
    <w:rsid w:val="00C20512"/>
    <w:rsid w:val="00C20F11"/>
    <w:rsid w:val="00C20F52"/>
    <w:rsid w:val="00C21A33"/>
    <w:rsid w:val="00C21EDA"/>
    <w:rsid w:val="00C22A3E"/>
    <w:rsid w:val="00C24174"/>
    <w:rsid w:val="00C248C5"/>
    <w:rsid w:val="00C24D54"/>
    <w:rsid w:val="00C24FD4"/>
    <w:rsid w:val="00C258F3"/>
    <w:rsid w:val="00C25D73"/>
    <w:rsid w:val="00C2737B"/>
    <w:rsid w:val="00C27A54"/>
    <w:rsid w:val="00C30074"/>
    <w:rsid w:val="00C305A2"/>
    <w:rsid w:val="00C31171"/>
    <w:rsid w:val="00C31A2A"/>
    <w:rsid w:val="00C31AD1"/>
    <w:rsid w:val="00C32068"/>
    <w:rsid w:val="00C32B3E"/>
    <w:rsid w:val="00C33375"/>
    <w:rsid w:val="00C33FB4"/>
    <w:rsid w:val="00C34664"/>
    <w:rsid w:val="00C346CC"/>
    <w:rsid w:val="00C35092"/>
    <w:rsid w:val="00C35198"/>
    <w:rsid w:val="00C35B07"/>
    <w:rsid w:val="00C36298"/>
    <w:rsid w:val="00C36331"/>
    <w:rsid w:val="00C364AC"/>
    <w:rsid w:val="00C37225"/>
    <w:rsid w:val="00C3740E"/>
    <w:rsid w:val="00C37804"/>
    <w:rsid w:val="00C40B71"/>
    <w:rsid w:val="00C41270"/>
    <w:rsid w:val="00C41867"/>
    <w:rsid w:val="00C423B8"/>
    <w:rsid w:val="00C42D6A"/>
    <w:rsid w:val="00C43041"/>
    <w:rsid w:val="00C4357D"/>
    <w:rsid w:val="00C437AE"/>
    <w:rsid w:val="00C43AEE"/>
    <w:rsid w:val="00C43CBB"/>
    <w:rsid w:val="00C43FCB"/>
    <w:rsid w:val="00C456AE"/>
    <w:rsid w:val="00C46169"/>
    <w:rsid w:val="00C466D8"/>
    <w:rsid w:val="00C46888"/>
    <w:rsid w:val="00C46E0D"/>
    <w:rsid w:val="00C47019"/>
    <w:rsid w:val="00C472F4"/>
    <w:rsid w:val="00C473CC"/>
    <w:rsid w:val="00C4751D"/>
    <w:rsid w:val="00C47E2A"/>
    <w:rsid w:val="00C50816"/>
    <w:rsid w:val="00C50928"/>
    <w:rsid w:val="00C50C27"/>
    <w:rsid w:val="00C515D1"/>
    <w:rsid w:val="00C53DAC"/>
    <w:rsid w:val="00C53FCC"/>
    <w:rsid w:val="00C53FE1"/>
    <w:rsid w:val="00C540FC"/>
    <w:rsid w:val="00C55102"/>
    <w:rsid w:val="00C5574E"/>
    <w:rsid w:val="00C55793"/>
    <w:rsid w:val="00C56219"/>
    <w:rsid w:val="00C57565"/>
    <w:rsid w:val="00C60549"/>
    <w:rsid w:val="00C61675"/>
    <w:rsid w:val="00C62437"/>
    <w:rsid w:val="00C62D45"/>
    <w:rsid w:val="00C6339B"/>
    <w:rsid w:val="00C64D24"/>
    <w:rsid w:val="00C65349"/>
    <w:rsid w:val="00C6544A"/>
    <w:rsid w:val="00C6682B"/>
    <w:rsid w:val="00C670B7"/>
    <w:rsid w:val="00C67DCA"/>
    <w:rsid w:val="00C72785"/>
    <w:rsid w:val="00C732B7"/>
    <w:rsid w:val="00C7365D"/>
    <w:rsid w:val="00C736DF"/>
    <w:rsid w:val="00C73BEB"/>
    <w:rsid w:val="00C76DDB"/>
    <w:rsid w:val="00C77128"/>
    <w:rsid w:val="00C80024"/>
    <w:rsid w:val="00C8083A"/>
    <w:rsid w:val="00C80FA2"/>
    <w:rsid w:val="00C81775"/>
    <w:rsid w:val="00C81C89"/>
    <w:rsid w:val="00C823D8"/>
    <w:rsid w:val="00C823F0"/>
    <w:rsid w:val="00C82AA8"/>
    <w:rsid w:val="00C82C27"/>
    <w:rsid w:val="00C83383"/>
    <w:rsid w:val="00C83B7D"/>
    <w:rsid w:val="00C83DBC"/>
    <w:rsid w:val="00C84275"/>
    <w:rsid w:val="00C84394"/>
    <w:rsid w:val="00C8443A"/>
    <w:rsid w:val="00C853A0"/>
    <w:rsid w:val="00C855B9"/>
    <w:rsid w:val="00C85785"/>
    <w:rsid w:val="00C86054"/>
    <w:rsid w:val="00C861E1"/>
    <w:rsid w:val="00C86D24"/>
    <w:rsid w:val="00C877EA"/>
    <w:rsid w:val="00C87DA9"/>
    <w:rsid w:val="00C87DC0"/>
    <w:rsid w:val="00C90D61"/>
    <w:rsid w:val="00C936B5"/>
    <w:rsid w:val="00C9391D"/>
    <w:rsid w:val="00C93A06"/>
    <w:rsid w:val="00C94021"/>
    <w:rsid w:val="00C943CC"/>
    <w:rsid w:val="00C95002"/>
    <w:rsid w:val="00C951EC"/>
    <w:rsid w:val="00C956A4"/>
    <w:rsid w:val="00C96053"/>
    <w:rsid w:val="00C96540"/>
    <w:rsid w:val="00C96791"/>
    <w:rsid w:val="00C9690E"/>
    <w:rsid w:val="00C97BB5"/>
    <w:rsid w:val="00C97F70"/>
    <w:rsid w:val="00CA0143"/>
    <w:rsid w:val="00CA078A"/>
    <w:rsid w:val="00CA07A0"/>
    <w:rsid w:val="00CA16F4"/>
    <w:rsid w:val="00CA2512"/>
    <w:rsid w:val="00CA2720"/>
    <w:rsid w:val="00CA2F5B"/>
    <w:rsid w:val="00CA30BA"/>
    <w:rsid w:val="00CA32C8"/>
    <w:rsid w:val="00CA3A68"/>
    <w:rsid w:val="00CA4157"/>
    <w:rsid w:val="00CA461E"/>
    <w:rsid w:val="00CA48D9"/>
    <w:rsid w:val="00CA4D83"/>
    <w:rsid w:val="00CA50A1"/>
    <w:rsid w:val="00CA70F0"/>
    <w:rsid w:val="00CA7E2A"/>
    <w:rsid w:val="00CB0058"/>
    <w:rsid w:val="00CB0B5F"/>
    <w:rsid w:val="00CB1AD0"/>
    <w:rsid w:val="00CB1B3B"/>
    <w:rsid w:val="00CB2330"/>
    <w:rsid w:val="00CB2490"/>
    <w:rsid w:val="00CB3DAE"/>
    <w:rsid w:val="00CB4077"/>
    <w:rsid w:val="00CB419D"/>
    <w:rsid w:val="00CB455D"/>
    <w:rsid w:val="00CB4904"/>
    <w:rsid w:val="00CB4B98"/>
    <w:rsid w:val="00CB5F98"/>
    <w:rsid w:val="00CB6AAE"/>
    <w:rsid w:val="00CB6B64"/>
    <w:rsid w:val="00CB6FB7"/>
    <w:rsid w:val="00CB7BD9"/>
    <w:rsid w:val="00CC01CD"/>
    <w:rsid w:val="00CC05C0"/>
    <w:rsid w:val="00CC0E4F"/>
    <w:rsid w:val="00CC111A"/>
    <w:rsid w:val="00CC1287"/>
    <w:rsid w:val="00CC269F"/>
    <w:rsid w:val="00CC2818"/>
    <w:rsid w:val="00CC30D7"/>
    <w:rsid w:val="00CC3B2D"/>
    <w:rsid w:val="00CC3DC7"/>
    <w:rsid w:val="00CC46F5"/>
    <w:rsid w:val="00CC4A14"/>
    <w:rsid w:val="00CC4FAE"/>
    <w:rsid w:val="00CC6293"/>
    <w:rsid w:val="00CC7662"/>
    <w:rsid w:val="00CD03AD"/>
    <w:rsid w:val="00CD0D13"/>
    <w:rsid w:val="00CD1169"/>
    <w:rsid w:val="00CD13E9"/>
    <w:rsid w:val="00CD18F4"/>
    <w:rsid w:val="00CD2D89"/>
    <w:rsid w:val="00CD2F50"/>
    <w:rsid w:val="00CD38B7"/>
    <w:rsid w:val="00CD3A2B"/>
    <w:rsid w:val="00CD5B84"/>
    <w:rsid w:val="00CD6303"/>
    <w:rsid w:val="00CD704D"/>
    <w:rsid w:val="00CD718D"/>
    <w:rsid w:val="00CE00D9"/>
    <w:rsid w:val="00CE0F09"/>
    <w:rsid w:val="00CE0F75"/>
    <w:rsid w:val="00CE1517"/>
    <w:rsid w:val="00CE23C3"/>
    <w:rsid w:val="00CE2C01"/>
    <w:rsid w:val="00CE3465"/>
    <w:rsid w:val="00CE36A0"/>
    <w:rsid w:val="00CE42C5"/>
    <w:rsid w:val="00CE433D"/>
    <w:rsid w:val="00CE4A45"/>
    <w:rsid w:val="00CE5B4E"/>
    <w:rsid w:val="00CE5BF6"/>
    <w:rsid w:val="00CE63CE"/>
    <w:rsid w:val="00CE6590"/>
    <w:rsid w:val="00CE77F0"/>
    <w:rsid w:val="00CF1099"/>
    <w:rsid w:val="00CF1DA2"/>
    <w:rsid w:val="00CF36CC"/>
    <w:rsid w:val="00CF442E"/>
    <w:rsid w:val="00CF477B"/>
    <w:rsid w:val="00CF4780"/>
    <w:rsid w:val="00CF47A7"/>
    <w:rsid w:val="00CF4F46"/>
    <w:rsid w:val="00CF4FEE"/>
    <w:rsid w:val="00CF511C"/>
    <w:rsid w:val="00CF523E"/>
    <w:rsid w:val="00CF5E64"/>
    <w:rsid w:val="00CF5F02"/>
    <w:rsid w:val="00D00571"/>
    <w:rsid w:val="00D0087F"/>
    <w:rsid w:val="00D00ED2"/>
    <w:rsid w:val="00D012F3"/>
    <w:rsid w:val="00D03359"/>
    <w:rsid w:val="00D03C6B"/>
    <w:rsid w:val="00D04320"/>
    <w:rsid w:val="00D046B1"/>
    <w:rsid w:val="00D0524C"/>
    <w:rsid w:val="00D053A9"/>
    <w:rsid w:val="00D05698"/>
    <w:rsid w:val="00D05A32"/>
    <w:rsid w:val="00D05D32"/>
    <w:rsid w:val="00D06A7E"/>
    <w:rsid w:val="00D06C13"/>
    <w:rsid w:val="00D071B8"/>
    <w:rsid w:val="00D07B14"/>
    <w:rsid w:val="00D10439"/>
    <w:rsid w:val="00D10F43"/>
    <w:rsid w:val="00D11A22"/>
    <w:rsid w:val="00D12DCC"/>
    <w:rsid w:val="00D1411A"/>
    <w:rsid w:val="00D145D6"/>
    <w:rsid w:val="00D1534E"/>
    <w:rsid w:val="00D1544E"/>
    <w:rsid w:val="00D154DF"/>
    <w:rsid w:val="00D1593E"/>
    <w:rsid w:val="00D15D12"/>
    <w:rsid w:val="00D15D30"/>
    <w:rsid w:val="00D15E93"/>
    <w:rsid w:val="00D1777E"/>
    <w:rsid w:val="00D17A5F"/>
    <w:rsid w:val="00D17D92"/>
    <w:rsid w:val="00D17DE3"/>
    <w:rsid w:val="00D20175"/>
    <w:rsid w:val="00D206EA"/>
    <w:rsid w:val="00D21356"/>
    <w:rsid w:val="00D2146B"/>
    <w:rsid w:val="00D21C61"/>
    <w:rsid w:val="00D21E85"/>
    <w:rsid w:val="00D2245E"/>
    <w:rsid w:val="00D224C8"/>
    <w:rsid w:val="00D2269C"/>
    <w:rsid w:val="00D23373"/>
    <w:rsid w:val="00D23531"/>
    <w:rsid w:val="00D23B40"/>
    <w:rsid w:val="00D23DD2"/>
    <w:rsid w:val="00D23EFB"/>
    <w:rsid w:val="00D24420"/>
    <w:rsid w:val="00D24656"/>
    <w:rsid w:val="00D250D8"/>
    <w:rsid w:val="00D25E8B"/>
    <w:rsid w:val="00D26A9A"/>
    <w:rsid w:val="00D26BFF"/>
    <w:rsid w:val="00D26C18"/>
    <w:rsid w:val="00D26CDD"/>
    <w:rsid w:val="00D27782"/>
    <w:rsid w:val="00D27AE8"/>
    <w:rsid w:val="00D30317"/>
    <w:rsid w:val="00D3213E"/>
    <w:rsid w:val="00D32164"/>
    <w:rsid w:val="00D3413B"/>
    <w:rsid w:val="00D34EB8"/>
    <w:rsid w:val="00D35225"/>
    <w:rsid w:val="00D36D2E"/>
    <w:rsid w:val="00D3746A"/>
    <w:rsid w:val="00D378E8"/>
    <w:rsid w:val="00D37BB7"/>
    <w:rsid w:val="00D37E0C"/>
    <w:rsid w:val="00D401D6"/>
    <w:rsid w:val="00D4051E"/>
    <w:rsid w:val="00D41B40"/>
    <w:rsid w:val="00D426CB"/>
    <w:rsid w:val="00D4290F"/>
    <w:rsid w:val="00D43340"/>
    <w:rsid w:val="00D44106"/>
    <w:rsid w:val="00D4437C"/>
    <w:rsid w:val="00D443C1"/>
    <w:rsid w:val="00D4441A"/>
    <w:rsid w:val="00D44473"/>
    <w:rsid w:val="00D44624"/>
    <w:rsid w:val="00D44775"/>
    <w:rsid w:val="00D450A4"/>
    <w:rsid w:val="00D45413"/>
    <w:rsid w:val="00D45A65"/>
    <w:rsid w:val="00D4672F"/>
    <w:rsid w:val="00D46F3B"/>
    <w:rsid w:val="00D474C0"/>
    <w:rsid w:val="00D50975"/>
    <w:rsid w:val="00D51EF3"/>
    <w:rsid w:val="00D52D1F"/>
    <w:rsid w:val="00D542D9"/>
    <w:rsid w:val="00D54A7E"/>
    <w:rsid w:val="00D55822"/>
    <w:rsid w:val="00D56919"/>
    <w:rsid w:val="00D569DB"/>
    <w:rsid w:val="00D5781C"/>
    <w:rsid w:val="00D600E0"/>
    <w:rsid w:val="00D61373"/>
    <w:rsid w:val="00D61DAF"/>
    <w:rsid w:val="00D61E9C"/>
    <w:rsid w:val="00D62624"/>
    <w:rsid w:val="00D626B8"/>
    <w:rsid w:val="00D62856"/>
    <w:rsid w:val="00D63F0E"/>
    <w:rsid w:val="00D64527"/>
    <w:rsid w:val="00D646BE"/>
    <w:rsid w:val="00D647CE"/>
    <w:rsid w:val="00D65252"/>
    <w:rsid w:val="00D65A7D"/>
    <w:rsid w:val="00D65C6F"/>
    <w:rsid w:val="00D66C17"/>
    <w:rsid w:val="00D66E52"/>
    <w:rsid w:val="00D67CEB"/>
    <w:rsid w:val="00D70ACE"/>
    <w:rsid w:val="00D71019"/>
    <w:rsid w:val="00D71BF6"/>
    <w:rsid w:val="00D71D54"/>
    <w:rsid w:val="00D7230D"/>
    <w:rsid w:val="00D725B1"/>
    <w:rsid w:val="00D72C3B"/>
    <w:rsid w:val="00D72CB1"/>
    <w:rsid w:val="00D73BDE"/>
    <w:rsid w:val="00D73E2B"/>
    <w:rsid w:val="00D74153"/>
    <w:rsid w:val="00D74866"/>
    <w:rsid w:val="00D7522F"/>
    <w:rsid w:val="00D75AE4"/>
    <w:rsid w:val="00D760F5"/>
    <w:rsid w:val="00D7638C"/>
    <w:rsid w:val="00D77028"/>
    <w:rsid w:val="00D770CC"/>
    <w:rsid w:val="00D774F6"/>
    <w:rsid w:val="00D7754E"/>
    <w:rsid w:val="00D77C0C"/>
    <w:rsid w:val="00D77D5C"/>
    <w:rsid w:val="00D80C39"/>
    <w:rsid w:val="00D81174"/>
    <w:rsid w:val="00D81937"/>
    <w:rsid w:val="00D83E56"/>
    <w:rsid w:val="00D84171"/>
    <w:rsid w:val="00D84373"/>
    <w:rsid w:val="00D84D93"/>
    <w:rsid w:val="00D84F10"/>
    <w:rsid w:val="00D850FA"/>
    <w:rsid w:val="00D852D3"/>
    <w:rsid w:val="00D85B6D"/>
    <w:rsid w:val="00D85C66"/>
    <w:rsid w:val="00D864BC"/>
    <w:rsid w:val="00D86A2B"/>
    <w:rsid w:val="00D872F1"/>
    <w:rsid w:val="00D87CB5"/>
    <w:rsid w:val="00D9041C"/>
    <w:rsid w:val="00D904C7"/>
    <w:rsid w:val="00D907B0"/>
    <w:rsid w:val="00D91195"/>
    <w:rsid w:val="00D913A2"/>
    <w:rsid w:val="00D91ED1"/>
    <w:rsid w:val="00D920ED"/>
    <w:rsid w:val="00D92CA5"/>
    <w:rsid w:val="00D93391"/>
    <w:rsid w:val="00D93714"/>
    <w:rsid w:val="00D9479B"/>
    <w:rsid w:val="00D94B94"/>
    <w:rsid w:val="00D94BCD"/>
    <w:rsid w:val="00D94D8A"/>
    <w:rsid w:val="00D95EF0"/>
    <w:rsid w:val="00D96D87"/>
    <w:rsid w:val="00D96E2E"/>
    <w:rsid w:val="00D96E80"/>
    <w:rsid w:val="00D97C15"/>
    <w:rsid w:val="00D97E09"/>
    <w:rsid w:val="00DA066E"/>
    <w:rsid w:val="00DA24A6"/>
    <w:rsid w:val="00DA263C"/>
    <w:rsid w:val="00DA288E"/>
    <w:rsid w:val="00DA2E31"/>
    <w:rsid w:val="00DA3228"/>
    <w:rsid w:val="00DA3A39"/>
    <w:rsid w:val="00DA3E30"/>
    <w:rsid w:val="00DA5BEE"/>
    <w:rsid w:val="00DA7829"/>
    <w:rsid w:val="00DA78A5"/>
    <w:rsid w:val="00DB0A42"/>
    <w:rsid w:val="00DB0C82"/>
    <w:rsid w:val="00DB1DBB"/>
    <w:rsid w:val="00DB242D"/>
    <w:rsid w:val="00DB2453"/>
    <w:rsid w:val="00DB2CCE"/>
    <w:rsid w:val="00DB30A4"/>
    <w:rsid w:val="00DB368A"/>
    <w:rsid w:val="00DB399F"/>
    <w:rsid w:val="00DB3F4D"/>
    <w:rsid w:val="00DB42D1"/>
    <w:rsid w:val="00DB4B2F"/>
    <w:rsid w:val="00DB525F"/>
    <w:rsid w:val="00DB5AE3"/>
    <w:rsid w:val="00DB6820"/>
    <w:rsid w:val="00DB6B63"/>
    <w:rsid w:val="00DB6C97"/>
    <w:rsid w:val="00DB72F9"/>
    <w:rsid w:val="00DB7825"/>
    <w:rsid w:val="00DB7988"/>
    <w:rsid w:val="00DB7F3B"/>
    <w:rsid w:val="00DC0760"/>
    <w:rsid w:val="00DC1DC9"/>
    <w:rsid w:val="00DC2474"/>
    <w:rsid w:val="00DC30B9"/>
    <w:rsid w:val="00DC410F"/>
    <w:rsid w:val="00DC4EB6"/>
    <w:rsid w:val="00DC519D"/>
    <w:rsid w:val="00DC7128"/>
    <w:rsid w:val="00DC7F05"/>
    <w:rsid w:val="00DD013A"/>
    <w:rsid w:val="00DD05CE"/>
    <w:rsid w:val="00DD06BD"/>
    <w:rsid w:val="00DD07BF"/>
    <w:rsid w:val="00DD0BCD"/>
    <w:rsid w:val="00DD0F80"/>
    <w:rsid w:val="00DD205F"/>
    <w:rsid w:val="00DD21B0"/>
    <w:rsid w:val="00DD265A"/>
    <w:rsid w:val="00DD2F6D"/>
    <w:rsid w:val="00DD319B"/>
    <w:rsid w:val="00DD3A76"/>
    <w:rsid w:val="00DD3FD6"/>
    <w:rsid w:val="00DD416C"/>
    <w:rsid w:val="00DD425E"/>
    <w:rsid w:val="00DD46C4"/>
    <w:rsid w:val="00DD4C41"/>
    <w:rsid w:val="00DD5C01"/>
    <w:rsid w:val="00DD5CF4"/>
    <w:rsid w:val="00DD616C"/>
    <w:rsid w:val="00DD61E7"/>
    <w:rsid w:val="00DD6218"/>
    <w:rsid w:val="00DD721B"/>
    <w:rsid w:val="00DD7ADC"/>
    <w:rsid w:val="00DE0055"/>
    <w:rsid w:val="00DE0BCC"/>
    <w:rsid w:val="00DE1462"/>
    <w:rsid w:val="00DE1518"/>
    <w:rsid w:val="00DE20CB"/>
    <w:rsid w:val="00DE23EC"/>
    <w:rsid w:val="00DE2A91"/>
    <w:rsid w:val="00DE3135"/>
    <w:rsid w:val="00DE331D"/>
    <w:rsid w:val="00DE3490"/>
    <w:rsid w:val="00DE4A87"/>
    <w:rsid w:val="00DE52E6"/>
    <w:rsid w:val="00DE57DA"/>
    <w:rsid w:val="00DE5D83"/>
    <w:rsid w:val="00DE6008"/>
    <w:rsid w:val="00DE7BB3"/>
    <w:rsid w:val="00DE7EC9"/>
    <w:rsid w:val="00DF04F9"/>
    <w:rsid w:val="00DF05E6"/>
    <w:rsid w:val="00DF09AE"/>
    <w:rsid w:val="00DF0A70"/>
    <w:rsid w:val="00DF12B6"/>
    <w:rsid w:val="00DF1ACD"/>
    <w:rsid w:val="00DF206B"/>
    <w:rsid w:val="00DF2ACB"/>
    <w:rsid w:val="00DF34A4"/>
    <w:rsid w:val="00DF3E1C"/>
    <w:rsid w:val="00DF5740"/>
    <w:rsid w:val="00DF58C1"/>
    <w:rsid w:val="00DF598A"/>
    <w:rsid w:val="00DF5AE7"/>
    <w:rsid w:val="00DF5CDA"/>
    <w:rsid w:val="00DF5EF3"/>
    <w:rsid w:val="00DF6645"/>
    <w:rsid w:val="00DF6AED"/>
    <w:rsid w:val="00DF71E6"/>
    <w:rsid w:val="00E0020F"/>
    <w:rsid w:val="00E0096E"/>
    <w:rsid w:val="00E00B0B"/>
    <w:rsid w:val="00E00F8E"/>
    <w:rsid w:val="00E010D2"/>
    <w:rsid w:val="00E01CB9"/>
    <w:rsid w:val="00E01ECD"/>
    <w:rsid w:val="00E023C5"/>
    <w:rsid w:val="00E02DF6"/>
    <w:rsid w:val="00E0304C"/>
    <w:rsid w:val="00E0363E"/>
    <w:rsid w:val="00E03884"/>
    <w:rsid w:val="00E038DA"/>
    <w:rsid w:val="00E03918"/>
    <w:rsid w:val="00E039B7"/>
    <w:rsid w:val="00E043F9"/>
    <w:rsid w:val="00E04535"/>
    <w:rsid w:val="00E04575"/>
    <w:rsid w:val="00E045AF"/>
    <w:rsid w:val="00E047C7"/>
    <w:rsid w:val="00E04B9C"/>
    <w:rsid w:val="00E04CEE"/>
    <w:rsid w:val="00E04DED"/>
    <w:rsid w:val="00E052B1"/>
    <w:rsid w:val="00E05A82"/>
    <w:rsid w:val="00E0656B"/>
    <w:rsid w:val="00E06F26"/>
    <w:rsid w:val="00E071FF"/>
    <w:rsid w:val="00E10DC5"/>
    <w:rsid w:val="00E12D87"/>
    <w:rsid w:val="00E13198"/>
    <w:rsid w:val="00E13AB5"/>
    <w:rsid w:val="00E13BCA"/>
    <w:rsid w:val="00E14110"/>
    <w:rsid w:val="00E1412D"/>
    <w:rsid w:val="00E14224"/>
    <w:rsid w:val="00E14850"/>
    <w:rsid w:val="00E155E1"/>
    <w:rsid w:val="00E15FF7"/>
    <w:rsid w:val="00E169A2"/>
    <w:rsid w:val="00E16A43"/>
    <w:rsid w:val="00E16B71"/>
    <w:rsid w:val="00E1771E"/>
    <w:rsid w:val="00E17D27"/>
    <w:rsid w:val="00E202D4"/>
    <w:rsid w:val="00E206E4"/>
    <w:rsid w:val="00E2176B"/>
    <w:rsid w:val="00E21860"/>
    <w:rsid w:val="00E21AA7"/>
    <w:rsid w:val="00E21BDF"/>
    <w:rsid w:val="00E2214A"/>
    <w:rsid w:val="00E225AB"/>
    <w:rsid w:val="00E22974"/>
    <w:rsid w:val="00E23952"/>
    <w:rsid w:val="00E239B0"/>
    <w:rsid w:val="00E24338"/>
    <w:rsid w:val="00E24D08"/>
    <w:rsid w:val="00E26385"/>
    <w:rsid w:val="00E2648B"/>
    <w:rsid w:val="00E26B35"/>
    <w:rsid w:val="00E26D2B"/>
    <w:rsid w:val="00E2754B"/>
    <w:rsid w:val="00E27BB0"/>
    <w:rsid w:val="00E3000C"/>
    <w:rsid w:val="00E302C0"/>
    <w:rsid w:val="00E30567"/>
    <w:rsid w:val="00E30C5E"/>
    <w:rsid w:val="00E30F95"/>
    <w:rsid w:val="00E31D64"/>
    <w:rsid w:val="00E3214C"/>
    <w:rsid w:val="00E325D8"/>
    <w:rsid w:val="00E32C0A"/>
    <w:rsid w:val="00E32E68"/>
    <w:rsid w:val="00E32F8C"/>
    <w:rsid w:val="00E33058"/>
    <w:rsid w:val="00E3363A"/>
    <w:rsid w:val="00E33910"/>
    <w:rsid w:val="00E33B7A"/>
    <w:rsid w:val="00E3425D"/>
    <w:rsid w:val="00E344AB"/>
    <w:rsid w:val="00E34575"/>
    <w:rsid w:val="00E35591"/>
    <w:rsid w:val="00E35C1A"/>
    <w:rsid w:val="00E36B89"/>
    <w:rsid w:val="00E379CD"/>
    <w:rsid w:val="00E37B1D"/>
    <w:rsid w:val="00E37F7D"/>
    <w:rsid w:val="00E40E57"/>
    <w:rsid w:val="00E40EF4"/>
    <w:rsid w:val="00E41C8D"/>
    <w:rsid w:val="00E423C2"/>
    <w:rsid w:val="00E42837"/>
    <w:rsid w:val="00E42E49"/>
    <w:rsid w:val="00E4357A"/>
    <w:rsid w:val="00E44B2D"/>
    <w:rsid w:val="00E46561"/>
    <w:rsid w:val="00E46632"/>
    <w:rsid w:val="00E46D1A"/>
    <w:rsid w:val="00E46EAA"/>
    <w:rsid w:val="00E4767E"/>
    <w:rsid w:val="00E47B61"/>
    <w:rsid w:val="00E47F2E"/>
    <w:rsid w:val="00E505BC"/>
    <w:rsid w:val="00E512B0"/>
    <w:rsid w:val="00E517C9"/>
    <w:rsid w:val="00E54324"/>
    <w:rsid w:val="00E54D25"/>
    <w:rsid w:val="00E55591"/>
    <w:rsid w:val="00E56A35"/>
    <w:rsid w:val="00E574F8"/>
    <w:rsid w:val="00E602BF"/>
    <w:rsid w:val="00E6053E"/>
    <w:rsid w:val="00E60C55"/>
    <w:rsid w:val="00E61560"/>
    <w:rsid w:val="00E619DF"/>
    <w:rsid w:val="00E62265"/>
    <w:rsid w:val="00E627DB"/>
    <w:rsid w:val="00E62E5A"/>
    <w:rsid w:val="00E63699"/>
    <w:rsid w:val="00E64249"/>
    <w:rsid w:val="00E64991"/>
    <w:rsid w:val="00E65BF5"/>
    <w:rsid w:val="00E65D29"/>
    <w:rsid w:val="00E6644F"/>
    <w:rsid w:val="00E66D8C"/>
    <w:rsid w:val="00E67592"/>
    <w:rsid w:val="00E6772C"/>
    <w:rsid w:val="00E70481"/>
    <w:rsid w:val="00E70866"/>
    <w:rsid w:val="00E70DBF"/>
    <w:rsid w:val="00E71891"/>
    <w:rsid w:val="00E71CDD"/>
    <w:rsid w:val="00E7219E"/>
    <w:rsid w:val="00E72F06"/>
    <w:rsid w:val="00E73D04"/>
    <w:rsid w:val="00E74366"/>
    <w:rsid w:val="00E74DFB"/>
    <w:rsid w:val="00E751DB"/>
    <w:rsid w:val="00E76056"/>
    <w:rsid w:val="00E7631B"/>
    <w:rsid w:val="00E76CF1"/>
    <w:rsid w:val="00E7742C"/>
    <w:rsid w:val="00E77E4A"/>
    <w:rsid w:val="00E77F45"/>
    <w:rsid w:val="00E80BE8"/>
    <w:rsid w:val="00E80FB6"/>
    <w:rsid w:val="00E81055"/>
    <w:rsid w:val="00E8106F"/>
    <w:rsid w:val="00E8235D"/>
    <w:rsid w:val="00E8262C"/>
    <w:rsid w:val="00E83B19"/>
    <w:rsid w:val="00E83C9D"/>
    <w:rsid w:val="00E845F3"/>
    <w:rsid w:val="00E84983"/>
    <w:rsid w:val="00E84E2E"/>
    <w:rsid w:val="00E85116"/>
    <w:rsid w:val="00E8554D"/>
    <w:rsid w:val="00E85B7A"/>
    <w:rsid w:val="00E8642E"/>
    <w:rsid w:val="00E868EA"/>
    <w:rsid w:val="00E86BDC"/>
    <w:rsid w:val="00E8719E"/>
    <w:rsid w:val="00E918BA"/>
    <w:rsid w:val="00E918EB"/>
    <w:rsid w:val="00E91F30"/>
    <w:rsid w:val="00E9281C"/>
    <w:rsid w:val="00E92C61"/>
    <w:rsid w:val="00E92F04"/>
    <w:rsid w:val="00E9308B"/>
    <w:rsid w:val="00E93265"/>
    <w:rsid w:val="00E93493"/>
    <w:rsid w:val="00E93872"/>
    <w:rsid w:val="00E94FD6"/>
    <w:rsid w:val="00E95A48"/>
    <w:rsid w:val="00E95CB8"/>
    <w:rsid w:val="00E96590"/>
    <w:rsid w:val="00E96F77"/>
    <w:rsid w:val="00EA055C"/>
    <w:rsid w:val="00EA09FF"/>
    <w:rsid w:val="00EA0A89"/>
    <w:rsid w:val="00EA1352"/>
    <w:rsid w:val="00EA1433"/>
    <w:rsid w:val="00EA2198"/>
    <w:rsid w:val="00EA29DD"/>
    <w:rsid w:val="00EA2A4A"/>
    <w:rsid w:val="00EA30E0"/>
    <w:rsid w:val="00EA313E"/>
    <w:rsid w:val="00EA3329"/>
    <w:rsid w:val="00EA3EB6"/>
    <w:rsid w:val="00EA4A3E"/>
    <w:rsid w:val="00EA564F"/>
    <w:rsid w:val="00EA5C87"/>
    <w:rsid w:val="00EA5E07"/>
    <w:rsid w:val="00EA6A12"/>
    <w:rsid w:val="00EA6F4E"/>
    <w:rsid w:val="00EA7025"/>
    <w:rsid w:val="00EA7C65"/>
    <w:rsid w:val="00EA7EDE"/>
    <w:rsid w:val="00EB07A8"/>
    <w:rsid w:val="00EB07E2"/>
    <w:rsid w:val="00EB1ABF"/>
    <w:rsid w:val="00EB261E"/>
    <w:rsid w:val="00EB3A51"/>
    <w:rsid w:val="00EB459C"/>
    <w:rsid w:val="00EB4E87"/>
    <w:rsid w:val="00EB539A"/>
    <w:rsid w:val="00EB60AD"/>
    <w:rsid w:val="00EB6664"/>
    <w:rsid w:val="00EB70BD"/>
    <w:rsid w:val="00EB7C30"/>
    <w:rsid w:val="00EC09CA"/>
    <w:rsid w:val="00EC0AC8"/>
    <w:rsid w:val="00EC1026"/>
    <w:rsid w:val="00EC10FE"/>
    <w:rsid w:val="00EC1678"/>
    <w:rsid w:val="00EC2C77"/>
    <w:rsid w:val="00EC363A"/>
    <w:rsid w:val="00EC3B94"/>
    <w:rsid w:val="00EC5D55"/>
    <w:rsid w:val="00EC6315"/>
    <w:rsid w:val="00EC6BF1"/>
    <w:rsid w:val="00EC7E17"/>
    <w:rsid w:val="00EC7F68"/>
    <w:rsid w:val="00ED08E9"/>
    <w:rsid w:val="00ED0E94"/>
    <w:rsid w:val="00ED1B52"/>
    <w:rsid w:val="00ED243E"/>
    <w:rsid w:val="00ED26BF"/>
    <w:rsid w:val="00ED3625"/>
    <w:rsid w:val="00ED3959"/>
    <w:rsid w:val="00ED3AB1"/>
    <w:rsid w:val="00ED4317"/>
    <w:rsid w:val="00ED43E4"/>
    <w:rsid w:val="00ED48ED"/>
    <w:rsid w:val="00ED4AAC"/>
    <w:rsid w:val="00ED4ABF"/>
    <w:rsid w:val="00ED4E91"/>
    <w:rsid w:val="00ED5131"/>
    <w:rsid w:val="00ED539E"/>
    <w:rsid w:val="00ED558E"/>
    <w:rsid w:val="00ED5892"/>
    <w:rsid w:val="00ED58E9"/>
    <w:rsid w:val="00ED5AD1"/>
    <w:rsid w:val="00ED5C87"/>
    <w:rsid w:val="00ED5CF7"/>
    <w:rsid w:val="00ED65FD"/>
    <w:rsid w:val="00ED671C"/>
    <w:rsid w:val="00ED6A38"/>
    <w:rsid w:val="00ED6AFB"/>
    <w:rsid w:val="00ED7191"/>
    <w:rsid w:val="00ED7516"/>
    <w:rsid w:val="00ED7813"/>
    <w:rsid w:val="00ED7B92"/>
    <w:rsid w:val="00EE00F2"/>
    <w:rsid w:val="00EE038D"/>
    <w:rsid w:val="00EE126B"/>
    <w:rsid w:val="00EE13DC"/>
    <w:rsid w:val="00EE15F5"/>
    <w:rsid w:val="00EE19BB"/>
    <w:rsid w:val="00EE35DC"/>
    <w:rsid w:val="00EE3A79"/>
    <w:rsid w:val="00EE4B1E"/>
    <w:rsid w:val="00EE5C52"/>
    <w:rsid w:val="00EE5D94"/>
    <w:rsid w:val="00EE69F7"/>
    <w:rsid w:val="00EE6A70"/>
    <w:rsid w:val="00EE799D"/>
    <w:rsid w:val="00EE7E81"/>
    <w:rsid w:val="00EE7F1B"/>
    <w:rsid w:val="00EF0C72"/>
    <w:rsid w:val="00EF1BC0"/>
    <w:rsid w:val="00EF2977"/>
    <w:rsid w:val="00EF2B6A"/>
    <w:rsid w:val="00EF4F67"/>
    <w:rsid w:val="00EF540F"/>
    <w:rsid w:val="00EF6642"/>
    <w:rsid w:val="00EF6671"/>
    <w:rsid w:val="00EF7193"/>
    <w:rsid w:val="00EF7AC7"/>
    <w:rsid w:val="00EF7F4F"/>
    <w:rsid w:val="00F0021B"/>
    <w:rsid w:val="00F0034A"/>
    <w:rsid w:val="00F021B1"/>
    <w:rsid w:val="00F02C83"/>
    <w:rsid w:val="00F04245"/>
    <w:rsid w:val="00F04427"/>
    <w:rsid w:val="00F05E92"/>
    <w:rsid w:val="00F061A1"/>
    <w:rsid w:val="00F06A28"/>
    <w:rsid w:val="00F0704F"/>
    <w:rsid w:val="00F07B0F"/>
    <w:rsid w:val="00F07B7D"/>
    <w:rsid w:val="00F104C9"/>
    <w:rsid w:val="00F1120E"/>
    <w:rsid w:val="00F1175C"/>
    <w:rsid w:val="00F1187E"/>
    <w:rsid w:val="00F124A3"/>
    <w:rsid w:val="00F125E4"/>
    <w:rsid w:val="00F1272F"/>
    <w:rsid w:val="00F12B35"/>
    <w:rsid w:val="00F13154"/>
    <w:rsid w:val="00F1320C"/>
    <w:rsid w:val="00F137C1"/>
    <w:rsid w:val="00F1426F"/>
    <w:rsid w:val="00F143CA"/>
    <w:rsid w:val="00F161B2"/>
    <w:rsid w:val="00F1654B"/>
    <w:rsid w:val="00F16A66"/>
    <w:rsid w:val="00F176E1"/>
    <w:rsid w:val="00F1771D"/>
    <w:rsid w:val="00F17947"/>
    <w:rsid w:val="00F20114"/>
    <w:rsid w:val="00F201A5"/>
    <w:rsid w:val="00F21165"/>
    <w:rsid w:val="00F22745"/>
    <w:rsid w:val="00F227CC"/>
    <w:rsid w:val="00F22C8C"/>
    <w:rsid w:val="00F231A0"/>
    <w:rsid w:val="00F233D5"/>
    <w:rsid w:val="00F23DD6"/>
    <w:rsid w:val="00F24852"/>
    <w:rsid w:val="00F24A5B"/>
    <w:rsid w:val="00F24C88"/>
    <w:rsid w:val="00F24CD3"/>
    <w:rsid w:val="00F24E7B"/>
    <w:rsid w:val="00F2616E"/>
    <w:rsid w:val="00F26585"/>
    <w:rsid w:val="00F26D89"/>
    <w:rsid w:val="00F27595"/>
    <w:rsid w:val="00F2784A"/>
    <w:rsid w:val="00F30F30"/>
    <w:rsid w:val="00F315E2"/>
    <w:rsid w:val="00F31899"/>
    <w:rsid w:val="00F31987"/>
    <w:rsid w:val="00F31D66"/>
    <w:rsid w:val="00F323CC"/>
    <w:rsid w:val="00F32826"/>
    <w:rsid w:val="00F331F3"/>
    <w:rsid w:val="00F33889"/>
    <w:rsid w:val="00F33891"/>
    <w:rsid w:val="00F3556C"/>
    <w:rsid w:val="00F356F8"/>
    <w:rsid w:val="00F3604C"/>
    <w:rsid w:val="00F365F1"/>
    <w:rsid w:val="00F37468"/>
    <w:rsid w:val="00F377A4"/>
    <w:rsid w:val="00F37F35"/>
    <w:rsid w:val="00F40A16"/>
    <w:rsid w:val="00F40C33"/>
    <w:rsid w:val="00F40DA9"/>
    <w:rsid w:val="00F4135F"/>
    <w:rsid w:val="00F41375"/>
    <w:rsid w:val="00F41889"/>
    <w:rsid w:val="00F41B18"/>
    <w:rsid w:val="00F41B4D"/>
    <w:rsid w:val="00F421D5"/>
    <w:rsid w:val="00F424B2"/>
    <w:rsid w:val="00F42EA4"/>
    <w:rsid w:val="00F43928"/>
    <w:rsid w:val="00F44094"/>
    <w:rsid w:val="00F45073"/>
    <w:rsid w:val="00F45A87"/>
    <w:rsid w:val="00F45D27"/>
    <w:rsid w:val="00F45D50"/>
    <w:rsid w:val="00F46C49"/>
    <w:rsid w:val="00F508EF"/>
    <w:rsid w:val="00F50AC5"/>
    <w:rsid w:val="00F510C1"/>
    <w:rsid w:val="00F5143E"/>
    <w:rsid w:val="00F524B9"/>
    <w:rsid w:val="00F52B86"/>
    <w:rsid w:val="00F52D73"/>
    <w:rsid w:val="00F52EB7"/>
    <w:rsid w:val="00F53161"/>
    <w:rsid w:val="00F53655"/>
    <w:rsid w:val="00F53B67"/>
    <w:rsid w:val="00F53C96"/>
    <w:rsid w:val="00F53E0B"/>
    <w:rsid w:val="00F54C7B"/>
    <w:rsid w:val="00F550EB"/>
    <w:rsid w:val="00F5510A"/>
    <w:rsid w:val="00F55453"/>
    <w:rsid w:val="00F555F3"/>
    <w:rsid w:val="00F55FF6"/>
    <w:rsid w:val="00F56237"/>
    <w:rsid w:val="00F569E3"/>
    <w:rsid w:val="00F56D30"/>
    <w:rsid w:val="00F574DF"/>
    <w:rsid w:val="00F57589"/>
    <w:rsid w:val="00F57603"/>
    <w:rsid w:val="00F576C8"/>
    <w:rsid w:val="00F5774E"/>
    <w:rsid w:val="00F61268"/>
    <w:rsid w:val="00F6184D"/>
    <w:rsid w:val="00F619E7"/>
    <w:rsid w:val="00F61C32"/>
    <w:rsid w:val="00F61E4F"/>
    <w:rsid w:val="00F63187"/>
    <w:rsid w:val="00F633C4"/>
    <w:rsid w:val="00F64149"/>
    <w:rsid w:val="00F64898"/>
    <w:rsid w:val="00F65BC5"/>
    <w:rsid w:val="00F65CE9"/>
    <w:rsid w:val="00F66297"/>
    <w:rsid w:val="00F666D4"/>
    <w:rsid w:val="00F66DDD"/>
    <w:rsid w:val="00F67222"/>
    <w:rsid w:val="00F70D9E"/>
    <w:rsid w:val="00F70F34"/>
    <w:rsid w:val="00F71267"/>
    <w:rsid w:val="00F71311"/>
    <w:rsid w:val="00F71F53"/>
    <w:rsid w:val="00F7201C"/>
    <w:rsid w:val="00F72199"/>
    <w:rsid w:val="00F727C4"/>
    <w:rsid w:val="00F73348"/>
    <w:rsid w:val="00F73420"/>
    <w:rsid w:val="00F73442"/>
    <w:rsid w:val="00F73C9C"/>
    <w:rsid w:val="00F754BE"/>
    <w:rsid w:val="00F75D88"/>
    <w:rsid w:val="00F75EEC"/>
    <w:rsid w:val="00F775A0"/>
    <w:rsid w:val="00F80A42"/>
    <w:rsid w:val="00F80A47"/>
    <w:rsid w:val="00F80AC5"/>
    <w:rsid w:val="00F80C19"/>
    <w:rsid w:val="00F818DE"/>
    <w:rsid w:val="00F82388"/>
    <w:rsid w:val="00F827CA"/>
    <w:rsid w:val="00F82870"/>
    <w:rsid w:val="00F82C4B"/>
    <w:rsid w:val="00F83D26"/>
    <w:rsid w:val="00F852C7"/>
    <w:rsid w:val="00F8557A"/>
    <w:rsid w:val="00F85A67"/>
    <w:rsid w:val="00F861E5"/>
    <w:rsid w:val="00F863C5"/>
    <w:rsid w:val="00F86862"/>
    <w:rsid w:val="00F86FB1"/>
    <w:rsid w:val="00F902BD"/>
    <w:rsid w:val="00F90690"/>
    <w:rsid w:val="00F9107B"/>
    <w:rsid w:val="00F915C8"/>
    <w:rsid w:val="00F91645"/>
    <w:rsid w:val="00F920C2"/>
    <w:rsid w:val="00F92B30"/>
    <w:rsid w:val="00F92C29"/>
    <w:rsid w:val="00F949E1"/>
    <w:rsid w:val="00F94B77"/>
    <w:rsid w:val="00F95712"/>
    <w:rsid w:val="00F96C24"/>
    <w:rsid w:val="00F97D1B"/>
    <w:rsid w:val="00F97DE9"/>
    <w:rsid w:val="00FA0897"/>
    <w:rsid w:val="00FA09B2"/>
    <w:rsid w:val="00FA0DCA"/>
    <w:rsid w:val="00FA271F"/>
    <w:rsid w:val="00FA2BA4"/>
    <w:rsid w:val="00FA2C10"/>
    <w:rsid w:val="00FA3AD8"/>
    <w:rsid w:val="00FA47F8"/>
    <w:rsid w:val="00FA4B9C"/>
    <w:rsid w:val="00FA4C15"/>
    <w:rsid w:val="00FA55B1"/>
    <w:rsid w:val="00FA67EF"/>
    <w:rsid w:val="00FA6C31"/>
    <w:rsid w:val="00FA7036"/>
    <w:rsid w:val="00FA72CE"/>
    <w:rsid w:val="00FA784E"/>
    <w:rsid w:val="00FB098E"/>
    <w:rsid w:val="00FB0E4E"/>
    <w:rsid w:val="00FB1240"/>
    <w:rsid w:val="00FB16FC"/>
    <w:rsid w:val="00FB1761"/>
    <w:rsid w:val="00FB2144"/>
    <w:rsid w:val="00FB2B8F"/>
    <w:rsid w:val="00FB332B"/>
    <w:rsid w:val="00FB3956"/>
    <w:rsid w:val="00FB4C8D"/>
    <w:rsid w:val="00FB4D90"/>
    <w:rsid w:val="00FB56A5"/>
    <w:rsid w:val="00FB5CB4"/>
    <w:rsid w:val="00FB67BB"/>
    <w:rsid w:val="00FB7439"/>
    <w:rsid w:val="00FB7EBF"/>
    <w:rsid w:val="00FC0148"/>
    <w:rsid w:val="00FC1B6F"/>
    <w:rsid w:val="00FC2CCB"/>
    <w:rsid w:val="00FC323E"/>
    <w:rsid w:val="00FC39A7"/>
    <w:rsid w:val="00FC4532"/>
    <w:rsid w:val="00FC47D8"/>
    <w:rsid w:val="00FC4D90"/>
    <w:rsid w:val="00FC4D9A"/>
    <w:rsid w:val="00FC4F13"/>
    <w:rsid w:val="00FC4FEE"/>
    <w:rsid w:val="00FC5767"/>
    <w:rsid w:val="00FC5C3A"/>
    <w:rsid w:val="00FC5D29"/>
    <w:rsid w:val="00FC5FE8"/>
    <w:rsid w:val="00FC6082"/>
    <w:rsid w:val="00FC6793"/>
    <w:rsid w:val="00FC6F4C"/>
    <w:rsid w:val="00FC7BC1"/>
    <w:rsid w:val="00FC7DC2"/>
    <w:rsid w:val="00FD013A"/>
    <w:rsid w:val="00FD02B9"/>
    <w:rsid w:val="00FD1204"/>
    <w:rsid w:val="00FD14BF"/>
    <w:rsid w:val="00FD2061"/>
    <w:rsid w:val="00FD235C"/>
    <w:rsid w:val="00FD2A3B"/>
    <w:rsid w:val="00FD353E"/>
    <w:rsid w:val="00FD3632"/>
    <w:rsid w:val="00FD3995"/>
    <w:rsid w:val="00FD3B1A"/>
    <w:rsid w:val="00FD3BC7"/>
    <w:rsid w:val="00FD3EC4"/>
    <w:rsid w:val="00FD5091"/>
    <w:rsid w:val="00FD6003"/>
    <w:rsid w:val="00FD64EF"/>
    <w:rsid w:val="00FD724B"/>
    <w:rsid w:val="00FD77D1"/>
    <w:rsid w:val="00FD7AE0"/>
    <w:rsid w:val="00FD7BF8"/>
    <w:rsid w:val="00FE005E"/>
    <w:rsid w:val="00FE084D"/>
    <w:rsid w:val="00FE0D33"/>
    <w:rsid w:val="00FE1997"/>
    <w:rsid w:val="00FE1D90"/>
    <w:rsid w:val="00FE226A"/>
    <w:rsid w:val="00FE25E5"/>
    <w:rsid w:val="00FE2D80"/>
    <w:rsid w:val="00FE4E21"/>
    <w:rsid w:val="00FE4EBB"/>
    <w:rsid w:val="00FE589A"/>
    <w:rsid w:val="00FE7707"/>
    <w:rsid w:val="00FE79BD"/>
    <w:rsid w:val="00FE7DD4"/>
    <w:rsid w:val="00FF0C68"/>
    <w:rsid w:val="00FF1AC7"/>
    <w:rsid w:val="00FF2956"/>
    <w:rsid w:val="00FF3E29"/>
    <w:rsid w:val="00FF4304"/>
    <w:rsid w:val="00FF43D7"/>
    <w:rsid w:val="00FF4A54"/>
    <w:rsid w:val="00FF4BD7"/>
    <w:rsid w:val="00FF5115"/>
    <w:rsid w:val="00FF5BCA"/>
    <w:rsid w:val="00FF658F"/>
    <w:rsid w:val="00FF6F01"/>
    <w:rsid w:val="03AB1D6D"/>
    <w:rsid w:val="0487154D"/>
    <w:rsid w:val="04CFA929"/>
    <w:rsid w:val="053F96B6"/>
    <w:rsid w:val="06C5637F"/>
    <w:rsid w:val="06F67E2C"/>
    <w:rsid w:val="07D7D107"/>
    <w:rsid w:val="08100797"/>
    <w:rsid w:val="08DFAF50"/>
    <w:rsid w:val="0A2D4244"/>
    <w:rsid w:val="0ABC9A32"/>
    <w:rsid w:val="0D4283EF"/>
    <w:rsid w:val="0DFB7CEC"/>
    <w:rsid w:val="0F1C3A99"/>
    <w:rsid w:val="0F9DAFB9"/>
    <w:rsid w:val="131523B2"/>
    <w:rsid w:val="1407D8D4"/>
    <w:rsid w:val="141EB748"/>
    <w:rsid w:val="14D75D96"/>
    <w:rsid w:val="14E3F419"/>
    <w:rsid w:val="15492462"/>
    <w:rsid w:val="15D720F7"/>
    <w:rsid w:val="160CF8CD"/>
    <w:rsid w:val="17AB44C6"/>
    <w:rsid w:val="18D9A37D"/>
    <w:rsid w:val="198B8A0B"/>
    <w:rsid w:val="1B2656C4"/>
    <w:rsid w:val="1B4DBF9D"/>
    <w:rsid w:val="1CA7F58B"/>
    <w:rsid w:val="1DA43E2D"/>
    <w:rsid w:val="1DBC7596"/>
    <w:rsid w:val="1E254DF4"/>
    <w:rsid w:val="2051D719"/>
    <w:rsid w:val="20F3F959"/>
    <w:rsid w:val="20FE43D7"/>
    <w:rsid w:val="21B2A7A8"/>
    <w:rsid w:val="22AD18F8"/>
    <w:rsid w:val="232F5717"/>
    <w:rsid w:val="23BEC78A"/>
    <w:rsid w:val="244F56FC"/>
    <w:rsid w:val="250E9A2F"/>
    <w:rsid w:val="26BACA6B"/>
    <w:rsid w:val="26C55055"/>
    <w:rsid w:val="271B04B2"/>
    <w:rsid w:val="281B91ED"/>
    <w:rsid w:val="286690D1"/>
    <w:rsid w:val="28ED7A48"/>
    <w:rsid w:val="2B061275"/>
    <w:rsid w:val="2C0EFC81"/>
    <w:rsid w:val="2CABA200"/>
    <w:rsid w:val="2CBF3490"/>
    <w:rsid w:val="2D48F425"/>
    <w:rsid w:val="2FFEA271"/>
    <w:rsid w:val="2FFEF659"/>
    <w:rsid w:val="301F5D05"/>
    <w:rsid w:val="31B49362"/>
    <w:rsid w:val="33AF4C04"/>
    <w:rsid w:val="347D9D8C"/>
    <w:rsid w:val="34BD1241"/>
    <w:rsid w:val="361F0F8B"/>
    <w:rsid w:val="3648E28A"/>
    <w:rsid w:val="366CDD16"/>
    <w:rsid w:val="367224BB"/>
    <w:rsid w:val="367493AE"/>
    <w:rsid w:val="3862E89B"/>
    <w:rsid w:val="391247C8"/>
    <w:rsid w:val="39A3FCA1"/>
    <w:rsid w:val="3A959885"/>
    <w:rsid w:val="3AFD13ED"/>
    <w:rsid w:val="3C16E99E"/>
    <w:rsid w:val="3CA7D118"/>
    <w:rsid w:val="3D556F4E"/>
    <w:rsid w:val="3D80EAEB"/>
    <w:rsid w:val="3FE77623"/>
    <w:rsid w:val="42BF98C0"/>
    <w:rsid w:val="44015CC7"/>
    <w:rsid w:val="4462B29B"/>
    <w:rsid w:val="44C1E9D3"/>
    <w:rsid w:val="44E59591"/>
    <w:rsid w:val="464C2728"/>
    <w:rsid w:val="4736B482"/>
    <w:rsid w:val="4759A790"/>
    <w:rsid w:val="4762D883"/>
    <w:rsid w:val="47990866"/>
    <w:rsid w:val="48245C9E"/>
    <w:rsid w:val="4936D6C5"/>
    <w:rsid w:val="49568A5E"/>
    <w:rsid w:val="49AE99EF"/>
    <w:rsid w:val="49F05B10"/>
    <w:rsid w:val="4A8F769F"/>
    <w:rsid w:val="4BA180DB"/>
    <w:rsid w:val="4CCA2C80"/>
    <w:rsid w:val="4E58287C"/>
    <w:rsid w:val="4F95F432"/>
    <w:rsid w:val="50020C86"/>
    <w:rsid w:val="519D0E7E"/>
    <w:rsid w:val="51B7E3D3"/>
    <w:rsid w:val="521177C9"/>
    <w:rsid w:val="52EC96FD"/>
    <w:rsid w:val="543F544E"/>
    <w:rsid w:val="55325497"/>
    <w:rsid w:val="56D4975A"/>
    <w:rsid w:val="570082EB"/>
    <w:rsid w:val="584BE604"/>
    <w:rsid w:val="59F68839"/>
    <w:rsid w:val="5B37E69E"/>
    <w:rsid w:val="5DDEEED5"/>
    <w:rsid w:val="60075B7F"/>
    <w:rsid w:val="601E9FE3"/>
    <w:rsid w:val="60463112"/>
    <w:rsid w:val="608A267D"/>
    <w:rsid w:val="60BCA093"/>
    <w:rsid w:val="62B06499"/>
    <w:rsid w:val="6367129B"/>
    <w:rsid w:val="63FAF5CC"/>
    <w:rsid w:val="64656545"/>
    <w:rsid w:val="655FFFB9"/>
    <w:rsid w:val="65A98FB7"/>
    <w:rsid w:val="65E6B2B8"/>
    <w:rsid w:val="65FA7DA1"/>
    <w:rsid w:val="663CC15D"/>
    <w:rsid w:val="66A84E80"/>
    <w:rsid w:val="66D78743"/>
    <w:rsid w:val="676CB5F7"/>
    <w:rsid w:val="69232D43"/>
    <w:rsid w:val="69CD449E"/>
    <w:rsid w:val="6B0739CA"/>
    <w:rsid w:val="6B2B5618"/>
    <w:rsid w:val="6CFB741A"/>
    <w:rsid w:val="6FE9CD1F"/>
    <w:rsid w:val="70B96D06"/>
    <w:rsid w:val="71453DF5"/>
    <w:rsid w:val="71B9751A"/>
    <w:rsid w:val="71D0A3CD"/>
    <w:rsid w:val="73DBA618"/>
    <w:rsid w:val="73E0A176"/>
    <w:rsid w:val="74D1B1F9"/>
    <w:rsid w:val="756A1C4F"/>
    <w:rsid w:val="75B91CE0"/>
    <w:rsid w:val="762B4D1D"/>
    <w:rsid w:val="765066E3"/>
    <w:rsid w:val="778E6339"/>
    <w:rsid w:val="77A3674E"/>
    <w:rsid w:val="7863EDE3"/>
    <w:rsid w:val="78BE035F"/>
    <w:rsid w:val="78C89826"/>
    <w:rsid w:val="78EBC870"/>
    <w:rsid w:val="7B199615"/>
    <w:rsid w:val="7BE16BC8"/>
    <w:rsid w:val="7DE16B5D"/>
    <w:rsid w:val="7E29A34F"/>
    <w:rsid w:val="7E45EBA6"/>
    <w:rsid w:val="7F4C5ED3"/>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C317CB19-FB61-4CF1-8824-73BA2DDFE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58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uiPriority w:val="99"/>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uiPriority w:val="99"/>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311209289">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169418445">
          <w:marLeft w:val="1166"/>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351154568">
          <w:marLeft w:val="547"/>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27211799">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1087582669">
          <w:marLeft w:val="547"/>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8535117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2030715294">
          <w:marLeft w:val="547"/>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719136411">
          <w:marLeft w:val="1166"/>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989138494">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 w:id="603272735">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1451313540">
          <w:marLeft w:val="547"/>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58943939">
          <w:marLeft w:val="547"/>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2016688412">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115756555">
          <w:marLeft w:val="1166"/>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79192055">
          <w:marLeft w:val="547"/>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203298936">
          <w:marLeft w:val="1166"/>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776407579">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91366573">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1031999981">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89663906">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1778138064">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290791659">
          <w:marLeft w:val="547"/>
          <w:marRight w:val="0"/>
          <w:marTop w:val="0"/>
          <w:marBottom w:val="0"/>
          <w:divBdr>
            <w:top w:val="none" w:sz="0" w:space="0" w:color="auto"/>
            <w:left w:val="none" w:sz="0" w:space="0" w:color="auto"/>
            <w:bottom w:val="none" w:sz="0" w:space="0" w:color="auto"/>
            <w:right w:val="none" w:sz="0" w:space="0" w:color="auto"/>
          </w:divBdr>
        </w:div>
      </w:divsChild>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876742693">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1582568301">
          <w:marLeft w:val="547"/>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488375292">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283003830">
          <w:marLeft w:val="547"/>
          <w:marRight w:val="0"/>
          <w:marTop w:val="0"/>
          <w:marBottom w:val="0"/>
          <w:divBdr>
            <w:top w:val="none" w:sz="0" w:space="0" w:color="auto"/>
            <w:left w:val="none" w:sz="0" w:space="0" w:color="auto"/>
            <w:bottom w:val="none" w:sz="0" w:space="0" w:color="auto"/>
            <w:right w:val="none" w:sz="0" w:space="0" w:color="auto"/>
          </w:divBdr>
        </w:div>
        <w:div w:id="117604327">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1002511033">
          <w:marLeft w:val="547"/>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36205883">
          <w:marLeft w:val="1166"/>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835606241">
          <w:marLeft w:val="547"/>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153450580">
          <w:marLeft w:val="1166"/>
          <w:marRight w:val="0"/>
          <w:marTop w:val="0"/>
          <w:marBottom w:val="0"/>
          <w:divBdr>
            <w:top w:val="none" w:sz="0" w:space="0" w:color="auto"/>
            <w:left w:val="none" w:sz="0" w:space="0" w:color="auto"/>
            <w:bottom w:val="none" w:sz="0" w:space="0" w:color="auto"/>
            <w:right w:val="none" w:sz="0" w:space="0" w:color="auto"/>
          </w:divBdr>
        </w:div>
      </w:divsChild>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1964725178">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628511250">
          <w:marLeft w:val="562"/>
          <w:marRight w:val="0"/>
          <w:marTop w:val="0"/>
          <w:marBottom w:val="0"/>
          <w:divBdr>
            <w:top w:val="none" w:sz="0" w:space="0" w:color="auto"/>
            <w:left w:val="none" w:sz="0" w:space="0" w:color="auto"/>
            <w:bottom w:val="none" w:sz="0" w:space="0" w:color="auto"/>
            <w:right w:val="none" w:sz="0" w:space="0" w:color="auto"/>
          </w:divBdr>
        </w:div>
        <w:div w:id="569930029">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5AIRPNAIUNRU-1830940522-17440</_dlc_DocId>
    <_dlc_DocIdUrl xmlns="71c5aaf6-e6ce-465b-b873-5148d2a4c105">
      <Url>https://nokia.sharepoint.com/sites/c5g/5gradio/_layouts/15/DocIdRedir.aspx?ID=5AIRPNAIUNRU-1830940522-17440</Url>
      <Description>5AIRPNAIUNRU-1830940522-17440</Description>
    </_dlc_DocIdUrl>
    <Information xmlns="3b34c8f0-1ef5-4d1e-bb66-517ce7fe7356" xsi:nil="true"/>
    <Associated_x0020_Task xmlns="3b34c8f0-1ef5-4d1e-bb66-517ce7fe7356" xsi:nil="true"/>
  </documentManagement>
</p:properties>
</file>

<file path=customXml/item5.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2.xml><?xml version="1.0" encoding="utf-8"?>
<ds:datastoreItem xmlns:ds="http://schemas.openxmlformats.org/officeDocument/2006/customXml" ds:itemID="{37292122-761A-4348-B48B-E971C051D381}">
  <ds:schemaRefs>
    <ds:schemaRef ds:uri="Microsoft.SharePoint.Taxonomy.ContentTypeSync"/>
  </ds:schemaRefs>
</ds:datastoreItem>
</file>

<file path=customXml/itemProps3.xml><?xml version="1.0" encoding="utf-8"?>
<ds:datastoreItem xmlns:ds="http://schemas.openxmlformats.org/officeDocument/2006/customXml" ds:itemID="{C9B8A30E-AAA0-4655-BC8B-27A0A6B66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6.xml><?xml version="1.0" encoding="utf-8"?>
<ds:datastoreItem xmlns:ds="http://schemas.openxmlformats.org/officeDocument/2006/customXml" ds:itemID="{1ACF8BCD-1586-4C66-B646-D16108657A5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29194</TotalTime>
  <Pages>14</Pages>
  <Words>5674</Words>
  <Characters>32343</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Nokia/NSB</dc:creator>
  <cp:keywords/>
  <dc:description/>
  <cp:lastModifiedBy>Filippo Tosato</cp:lastModifiedBy>
  <cp:revision>2110</cp:revision>
  <dcterms:created xsi:type="dcterms:W3CDTF">2021-01-18T11:55:00Z</dcterms:created>
  <dcterms:modified xsi:type="dcterms:W3CDTF">2022-09-30T18:35:00Z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39b39941-f63c-4fe8-a85a-c188c6b0f130</vt:lpwstr>
  </property>
</Properties>
</file>